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7E1C0D7A" w:rsidR="009B6F95" w:rsidRPr="00C803F3" w:rsidRDefault="00370006" w:rsidP="00E81E1F">
      <w:pPr>
        <w:pStyle w:val="Title1"/>
      </w:pPr>
      <w:r>
        <w:t>Building Safety update</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6A7E530" w:rsidR="00795C95" w:rsidRPr="00B66284" w:rsidRDefault="00370006" w:rsidP="00B84F31">
          <w:pPr>
            <w:ind w:left="0" w:firstLine="0"/>
            <w:rPr>
              <w:rStyle w:val="Title3Char"/>
              <w:b/>
              <w:bCs/>
            </w:rPr>
          </w:pPr>
          <w:r>
            <w:rPr>
              <w:rStyle w:val="Title3Char"/>
              <w:b/>
              <w:bCs/>
            </w:rPr>
            <w:t>For information.</w:t>
          </w:r>
        </w:p>
      </w:sdtContent>
    </w:sdt>
    <w:p w14:paraId="4DECE816" w14:textId="0008EEF7" w:rsidR="00167476" w:rsidRPr="004C67D0" w:rsidRDefault="00167476" w:rsidP="00370006">
      <w:pPr>
        <w:pStyle w:val="Title3"/>
      </w:pPr>
      <w:r w:rsidRPr="004C67D0">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42A01C81" w:rsidR="0082567F" w:rsidRPr="00370006" w:rsidRDefault="00370006" w:rsidP="00370006">
      <w:pPr>
        <w:pStyle w:val="Title3"/>
      </w:pPr>
      <w:r w:rsidRPr="00370006">
        <w:t>This report aims to update members on the LGA’s building safety-related work since the last FSMC meeting.</w:t>
      </w:r>
    </w:p>
    <w:p w14:paraId="4207AE82" w14:textId="095C51A1" w:rsidR="009B6F95" w:rsidRDefault="009B6F95" w:rsidP="00370006">
      <w:pPr>
        <w:pStyle w:val="Title3"/>
      </w:pPr>
    </w:p>
    <w:p w14:paraId="669BB848" w14:textId="4F8A5B2A" w:rsidR="00E272FA" w:rsidRDefault="00BC768C" w:rsidP="00370006">
      <w:pPr>
        <w:pStyle w:val="Title3"/>
      </w:pPr>
      <w:r>
        <w:t xml:space="preserve">LGA Plan Theme: </w:t>
      </w:r>
      <w:sdt>
        <w:sdtPr>
          <w:rPr>
            <w:rStyle w:val="ReportTemplate"/>
            <w:b/>
            <w:b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370006">
            <w:rPr>
              <w:rStyle w:val="ReportTemplate"/>
              <w:b/>
              <w:bCs/>
            </w:rPr>
            <w:t>Championing climate change and local environments</w:t>
          </w:r>
        </w:sdtContent>
      </w:sdt>
    </w:p>
    <w:p w14:paraId="065258CB" w14:textId="15CCFB43" w:rsidR="00F56CEF" w:rsidRDefault="00F56CEF" w:rsidP="00370006">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0803E42F" w:rsidR="000F69FB" w:rsidRPr="00A627DD" w:rsidRDefault="00E272FA" w:rsidP="00E272FA">
                                <w:pPr>
                                  <w:pStyle w:val="Heading2"/>
                                </w:pPr>
                                <w:r>
                                  <w:t>Recommendation</w:t>
                                </w:r>
                              </w:p>
                            </w:sdtContent>
                          </w:sdt>
                          <w:p w14:paraId="140AACB6" w14:textId="77777777" w:rsidR="00E272FA" w:rsidRDefault="00E272FA" w:rsidP="00370006">
                            <w:pPr>
                              <w:pStyle w:val="Title3"/>
                            </w:pPr>
                          </w:p>
                          <w:p w14:paraId="3DD7AE91" w14:textId="37DFD560" w:rsidR="000F69FB" w:rsidRPr="00431E4A" w:rsidRDefault="00E272FA" w:rsidP="00370006">
                            <w:pPr>
                              <w:pStyle w:val="Title3"/>
                              <w:rPr>
                                <w:b/>
                                <w:bCs/>
                                <w:sz w:val="20"/>
                                <w:szCs w:val="20"/>
                              </w:rPr>
                            </w:pPr>
                            <w:r w:rsidRPr="00431E4A">
                              <w:rPr>
                                <w:b/>
                                <w:bCs/>
                              </w:rPr>
                              <w:t xml:space="preserve">That the </w:t>
                            </w:r>
                            <w:r w:rsidR="006856D5" w:rsidRPr="00431E4A">
                              <w:rPr>
                                <w:b/>
                                <w:bCs/>
                              </w:rPr>
                              <w:t>Committee</w:t>
                            </w:r>
                            <w:r w:rsidR="00370006" w:rsidRPr="00431E4A">
                              <w:rPr>
                                <w:b/>
                                <w:bCs/>
                              </w:rPr>
                              <w:t xml:space="preserve"> note and comment on the LGA’s building safety related work.</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0803E42F" w:rsidR="000F69FB" w:rsidRPr="00A627DD" w:rsidRDefault="00E272FA" w:rsidP="00E272FA">
                          <w:pPr>
                            <w:pStyle w:val="Heading2"/>
                          </w:pPr>
                          <w:r>
                            <w:t>Recommendation</w:t>
                          </w:r>
                        </w:p>
                      </w:sdtContent>
                    </w:sdt>
                    <w:p w14:paraId="140AACB6" w14:textId="77777777" w:rsidR="00E272FA" w:rsidRDefault="00E272FA" w:rsidP="00370006">
                      <w:pPr>
                        <w:pStyle w:val="Title3"/>
                      </w:pPr>
                    </w:p>
                    <w:p w14:paraId="3DD7AE91" w14:textId="37DFD560" w:rsidR="000F69FB" w:rsidRPr="00431E4A" w:rsidRDefault="00E272FA" w:rsidP="00370006">
                      <w:pPr>
                        <w:pStyle w:val="Title3"/>
                        <w:rPr>
                          <w:b/>
                          <w:bCs/>
                          <w:sz w:val="20"/>
                          <w:szCs w:val="20"/>
                        </w:rPr>
                      </w:pPr>
                      <w:r w:rsidRPr="00431E4A">
                        <w:rPr>
                          <w:b/>
                          <w:bCs/>
                        </w:rPr>
                        <w:t xml:space="preserve">That the </w:t>
                      </w:r>
                      <w:r w:rsidR="006856D5" w:rsidRPr="00431E4A">
                        <w:rPr>
                          <w:b/>
                          <w:bCs/>
                        </w:rPr>
                        <w:t>Committee</w:t>
                      </w:r>
                      <w:r w:rsidR="00370006" w:rsidRPr="00431E4A">
                        <w:rPr>
                          <w:b/>
                          <w:bCs/>
                        </w:rPr>
                        <w:t xml:space="preserve"> note and comment on the LGA’s building safety related work.</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370006">
      <w:pPr>
        <w:pStyle w:val="Title3"/>
      </w:pPr>
    </w:p>
    <w:p w14:paraId="19626BE9" w14:textId="77777777" w:rsidR="009B6F95" w:rsidRDefault="009B6F95" w:rsidP="00370006">
      <w:pPr>
        <w:pStyle w:val="Title3"/>
      </w:pPr>
    </w:p>
    <w:p w14:paraId="6FD279E5" w14:textId="77777777" w:rsidR="009B6F95" w:rsidRDefault="009B6F95" w:rsidP="00370006">
      <w:pPr>
        <w:pStyle w:val="Title3"/>
      </w:pPr>
    </w:p>
    <w:p w14:paraId="789B457E" w14:textId="77777777" w:rsidR="009B6F95" w:rsidRDefault="009B6F95" w:rsidP="00370006">
      <w:pPr>
        <w:pStyle w:val="Title3"/>
      </w:pPr>
    </w:p>
    <w:p w14:paraId="77C5E3FD" w14:textId="77777777" w:rsidR="009B6F95" w:rsidRDefault="009B6F95" w:rsidP="00370006">
      <w:pPr>
        <w:pStyle w:val="Title3"/>
      </w:pPr>
    </w:p>
    <w:p w14:paraId="7DC84C6E" w14:textId="77777777" w:rsidR="009B6F95" w:rsidRDefault="009B6F95" w:rsidP="00370006">
      <w:pPr>
        <w:pStyle w:val="Title3"/>
      </w:pPr>
    </w:p>
    <w:p w14:paraId="08290AFB" w14:textId="77777777" w:rsidR="009B6F95" w:rsidRDefault="009B6F95" w:rsidP="00370006">
      <w:pPr>
        <w:pStyle w:val="Title3"/>
      </w:pPr>
    </w:p>
    <w:p w14:paraId="2996EBC5" w14:textId="77777777" w:rsidR="009B6F95" w:rsidRDefault="009B6F95" w:rsidP="00370006">
      <w:pPr>
        <w:pStyle w:val="Title3"/>
      </w:pPr>
    </w:p>
    <w:p w14:paraId="0659F67D" w14:textId="0A3FA188" w:rsidR="00E272FA" w:rsidRPr="00B233C5" w:rsidRDefault="00E272FA" w:rsidP="00370006">
      <w:pPr>
        <w:pStyle w:val="Title3"/>
      </w:pPr>
      <w:r w:rsidRPr="00B233C5">
        <w:t>Contact details</w:t>
      </w:r>
      <w:r w:rsidR="00370006">
        <w:t>:</w:t>
      </w:r>
    </w:p>
    <w:p w14:paraId="4451C8B1" w14:textId="7C7D42CB" w:rsidR="00E272FA" w:rsidRPr="004C67D0" w:rsidRDefault="00E272FA" w:rsidP="00E272FA">
      <w:pPr>
        <w:spacing w:after="120"/>
        <w:rPr>
          <w:sz w:val="24"/>
          <w:szCs w:val="24"/>
        </w:rPr>
      </w:pPr>
      <w:r w:rsidRPr="004C67D0">
        <w:rPr>
          <w:sz w:val="24"/>
          <w:szCs w:val="24"/>
        </w:rPr>
        <w:t xml:space="preserve">Contact officer: </w:t>
      </w:r>
      <w:r w:rsidR="00B52B1F">
        <w:rPr>
          <w:sz w:val="24"/>
          <w:szCs w:val="24"/>
        </w:rPr>
        <w:t>James Alexander</w:t>
      </w:r>
      <w:r w:rsidR="00370006">
        <w:rPr>
          <w:sz w:val="24"/>
          <w:szCs w:val="24"/>
        </w:rPr>
        <w:t xml:space="preserve"> </w:t>
      </w:r>
      <w:r w:rsidR="00342E5A">
        <w:rPr>
          <w:sz w:val="24"/>
          <w:szCs w:val="24"/>
        </w:rPr>
        <w:t xml:space="preserve">/ </w:t>
      </w:r>
      <w:r w:rsidR="00370006">
        <w:rPr>
          <w:sz w:val="24"/>
          <w:szCs w:val="24"/>
        </w:rPr>
        <w:t>Mark Norris</w:t>
      </w:r>
    </w:p>
    <w:p w14:paraId="108CF962" w14:textId="23DDC324" w:rsidR="00E272FA" w:rsidRPr="004C67D0" w:rsidRDefault="00E272FA" w:rsidP="00E272FA">
      <w:pPr>
        <w:spacing w:after="120"/>
        <w:rPr>
          <w:sz w:val="24"/>
          <w:szCs w:val="24"/>
        </w:rPr>
      </w:pPr>
      <w:r w:rsidRPr="004C67D0">
        <w:rPr>
          <w:sz w:val="24"/>
          <w:szCs w:val="24"/>
        </w:rPr>
        <w:t>Position:</w:t>
      </w:r>
      <w:r w:rsidR="00370006">
        <w:rPr>
          <w:sz w:val="24"/>
          <w:szCs w:val="24"/>
        </w:rPr>
        <w:t xml:space="preserve"> </w:t>
      </w:r>
      <w:r w:rsidR="00B52B1F">
        <w:rPr>
          <w:sz w:val="24"/>
          <w:szCs w:val="24"/>
        </w:rPr>
        <w:t>Senior Advisor</w:t>
      </w:r>
      <w:r w:rsidR="00370006">
        <w:rPr>
          <w:sz w:val="24"/>
          <w:szCs w:val="24"/>
        </w:rPr>
        <w:t xml:space="preserve"> / Principal Policy Adviser</w:t>
      </w:r>
    </w:p>
    <w:p w14:paraId="0B47D83B" w14:textId="1A1107F6" w:rsidR="00E272FA" w:rsidRPr="004C67D0" w:rsidRDefault="00E272FA" w:rsidP="00E272FA">
      <w:pPr>
        <w:spacing w:after="120"/>
        <w:rPr>
          <w:sz w:val="24"/>
          <w:szCs w:val="24"/>
        </w:rPr>
      </w:pPr>
      <w:r w:rsidRPr="004C67D0">
        <w:rPr>
          <w:sz w:val="24"/>
          <w:szCs w:val="24"/>
        </w:rPr>
        <w:t xml:space="preserve">Phone no: </w:t>
      </w:r>
      <w:r w:rsidR="00370006">
        <w:rPr>
          <w:sz w:val="24"/>
          <w:szCs w:val="24"/>
        </w:rPr>
        <w:t>020 7664 3241</w:t>
      </w:r>
    </w:p>
    <w:p w14:paraId="37B9100A" w14:textId="3C4FC2AB" w:rsidR="0029592B" w:rsidRPr="00370006" w:rsidRDefault="00E272FA" w:rsidP="0029592B">
      <w:pPr>
        <w:spacing w:after="120"/>
        <w:rPr>
          <w:rStyle w:val="Hyperlink"/>
          <w:sz w:val="24"/>
          <w:szCs w:val="24"/>
          <w:u w:val="none"/>
        </w:rPr>
      </w:pPr>
      <w:r w:rsidRPr="004C67D0">
        <w:rPr>
          <w:sz w:val="24"/>
          <w:szCs w:val="24"/>
        </w:rPr>
        <w:t>Email:</w:t>
      </w:r>
      <w:r w:rsidRPr="004C67D0">
        <w:rPr>
          <w:sz w:val="24"/>
          <w:szCs w:val="24"/>
        </w:rPr>
        <w:tab/>
      </w:r>
      <w:hyperlink r:id="rId11" w:history="1">
        <w:r w:rsidR="00B52B1F" w:rsidRPr="00BC185F">
          <w:rPr>
            <w:rStyle w:val="Hyperlink"/>
            <w:sz w:val="24"/>
            <w:szCs w:val="24"/>
          </w:rPr>
          <w:t>james.alexander@local.gov.uk</w:t>
        </w:r>
      </w:hyperlink>
      <w:bookmarkStart w:id="0" w:name="_Hlk127962540"/>
      <w:r w:rsidR="00B52B1F">
        <w:rPr>
          <w:sz w:val="24"/>
          <w:szCs w:val="24"/>
        </w:rPr>
        <w:t xml:space="preserve"> </w:t>
      </w:r>
      <w:r w:rsidR="00370006">
        <w:rPr>
          <w:sz w:val="24"/>
          <w:szCs w:val="24"/>
        </w:rPr>
        <w:t xml:space="preserve">/ </w:t>
      </w:r>
      <w:hyperlink r:id="rId12" w:history="1">
        <w:r w:rsidR="00370006" w:rsidRPr="00BF1DB4">
          <w:rPr>
            <w:rStyle w:val="Hyperlink"/>
            <w:sz w:val="24"/>
            <w:szCs w:val="24"/>
          </w:rPr>
          <w:t>mark.norris@local.gov.uk</w:t>
        </w:r>
      </w:hyperlink>
      <w:r w:rsidR="00370006">
        <w:rPr>
          <w:sz w:val="24"/>
          <w:szCs w:val="24"/>
        </w:rPr>
        <w:t xml:space="preserve"> </w:t>
      </w:r>
    </w:p>
    <w:p w14:paraId="6FBC865D" w14:textId="77777777" w:rsidR="0029592B" w:rsidRDefault="0029592B">
      <w:pPr>
        <w:rPr>
          <w:rStyle w:val="Hyperlink"/>
        </w:rPr>
      </w:pPr>
      <w:r>
        <w:rPr>
          <w:rStyle w:val="Hyperlink"/>
        </w:rPr>
        <w:br w:type="page"/>
      </w:r>
    </w:p>
    <w:p w14:paraId="12382F7B" w14:textId="241CE23C" w:rsidR="0029592B" w:rsidRPr="0029592B" w:rsidRDefault="00370006" w:rsidP="00E81E1F">
      <w:pPr>
        <w:pStyle w:val="Title1"/>
      </w:pPr>
      <w:r>
        <w:lastRenderedPageBreak/>
        <w:t>Building Safety update</w:t>
      </w:r>
    </w:p>
    <w:bookmarkEnd w:id="0"/>
    <w:p w14:paraId="5D8B8161" w14:textId="77777777" w:rsidR="00370006" w:rsidRDefault="00370006" w:rsidP="00370006">
      <w:pPr>
        <w:pStyle w:val="Heading2"/>
        <w:spacing w:line="360" w:lineRule="auto"/>
        <w:jc w:val="both"/>
      </w:pPr>
      <w:r w:rsidRPr="00AE33E9">
        <w:t>Background</w:t>
      </w:r>
      <w:r>
        <w:t xml:space="preserve"> </w:t>
      </w:r>
      <w:r w:rsidRPr="009E5E45">
        <w:rPr>
          <w:color w:val="C00000"/>
        </w:rPr>
        <w:t xml:space="preserve"> </w:t>
      </w:r>
    </w:p>
    <w:p w14:paraId="4BEF4519" w14:textId="2585482C" w:rsidR="00370006" w:rsidRPr="00D00A8F" w:rsidRDefault="00370006" w:rsidP="00D00A8F">
      <w:pPr>
        <w:pStyle w:val="ListParagraph"/>
        <w:numPr>
          <w:ilvl w:val="0"/>
          <w:numId w:val="3"/>
        </w:numPr>
        <w:spacing w:line="276" w:lineRule="auto"/>
        <w:ind w:left="357" w:hanging="357"/>
        <w:contextualSpacing/>
        <w:jc w:val="both"/>
        <w:rPr>
          <w:b/>
          <w:bCs/>
          <w:sz w:val="24"/>
          <w:szCs w:val="24"/>
        </w:rPr>
      </w:pPr>
      <w:r w:rsidRPr="00A614B4">
        <w:rPr>
          <w:sz w:val="24"/>
          <w:szCs w:val="24"/>
        </w:rPr>
        <w:t xml:space="preserve">Since </w:t>
      </w:r>
      <w:r>
        <w:rPr>
          <w:sz w:val="24"/>
          <w:szCs w:val="24"/>
        </w:rPr>
        <w:t>FSMC’s</w:t>
      </w:r>
      <w:r w:rsidRPr="00A614B4">
        <w:rPr>
          <w:sz w:val="24"/>
          <w:szCs w:val="24"/>
        </w:rPr>
        <w:t xml:space="preserve"> last meeting, the LGA has</w:t>
      </w:r>
      <w:r w:rsidR="00D00A8F">
        <w:rPr>
          <w:sz w:val="24"/>
          <w:szCs w:val="24"/>
        </w:rPr>
        <w:t xml:space="preserve"> </w:t>
      </w:r>
      <w:r w:rsidRPr="00D00A8F">
        <w:rPr>
          <w:sz w:val="24"/>
          <w:szCs w:val="24"/>
        </w:rPr>
        <w:t>continued to support action associated with the remediation of high-rise residential with dangerous cladding systems and has been engaged in the implementation of the new building safety regime created by the Fire Safety and Building Safety Acts.</w:t>
      </w:r>
    </w:p>
    <w:p w14:paraId="353AA846" w14:textId="77777777" w:rsidR="00370006" w:rsidRDefault="00370006" w:rsidP="00370006">
      <w:pPr>
        <w:pStyle w:val="Heading2"/>
        <w:spacing w:line="360" w:lineRule="auto"/>
        <w:jc w:val="both"/>
      </w:pPr>
      <w:r>
        <w:t>Update</w:t>
      </w:r>
    </w:p>
    <w:p w14:paraId="26565741" w14:textId="77777777" w:rsidR="00370006" w:rsidRPr="00370006" w:rsidRDefault="00370006" w:rsidP="00370006">
      <w:pPr>
        <w:spacing w:line="276" w:lineRule="auto"/>
        <w:jc w:val="both"/>
        <w:rPr>
          <w:b/>
          <w:bCs/>
          <w:sz w:val="24"/>
          <w:szCs w:val="24"/>
        </w:rPr>
      </w:pPr>
      <w:r w:rsidRPr="00370006">
        <w:rPr>
          <w:b/>
          <w:bCs/>
          <w:sz w:val="24"/>
          <w:szCs w:val="24"/>
        </w:rPr>
        <w:t>Overall Remediation</w:t>
      </w:r>
    </w:p>
    <w:p w14:paraId="595E1993" w14:textId="77777777" w:rsidR="00370006" w:rsidRPr="00370006" w:rsidRDefault="00370006" w:rsidP="00370006">
      <w:pPr>
        <w:pStyle w:val="ListParagraph"/>
        <w:numPr>
          <w:ilvl w:val="0"/>
          <w:numId w:val="3"/>
        </w:numPr>
        <w:spacing w:line="276" w:lineRule="auto"/>
        <w:jc w:val="both"/>
        <w:rPr>
          <w:sz w:val="24"/>
          <w:szCs w:val="24"/>
        </w:rPr>
      </w:pPr>
      <w:r w:rsidRPr="00370006">
        <w:rPr>
          <w:sz w:val="24"/>
          <w:szCs w:val="24"/>
        </w:rPr>
        <w:t xml:space="preserve">On November 16, The Minister of State, Lee Rowley MP published a </w:t>
      </w:r>
      <w:hyperlink r:id="rId13" w:history="1">
        <w:r w:rsidRPr="00370006">
          <w:rPr>
            <w:rStyle w:val="Hyperlink"/>
            <w:sz w:val="24"/>
            <w:szCs w:val="24"/>
          </w:rPr>
          <w:t>written ministerial statement</w:t>
        </w:r>
      </w:hyperlink>
      <w:r w:rsidRPr="00370006">
        <w:rPr>
          <w:sz w:val="24"/>
          <w:szCs w:val="24"/>
        </w:rPr>
        <w:t xml:space="preserve"> on the progress of remediation. </w:t>
      </w:r>
    </w:p>
    <w:p w14:paraId="0A0808C1" w14:textId="77777777" w:rsidR="00370006" w:rsidRPr="00370006" w:rsidRDefault="00431E4A" w:rsidP="00370006">
      <w:pPr>
        <w:pStyle w:val="ListParagraph"/>
        <w:numPr>
          <w:ilvl w:val="0"/>
          <w:numId w:val="3"/>
        </w:numPr>
        <w:spacing w:line="276" w:lineRule="auto"/>
        <w:jc w:val="both"/>
        <w:rPr>
          <w:sz w:val="24"/>
          <w:szCs w:val="24"/>
        </w:rPr>
      </w:pPr>
      <w:hyperlink r:id="rId14" w:anchor="research_and_statistics" w:history="1">
        <w:r w:rsidR="00370006" w:rsidRPr="00370006">
          <w:rPr>
            <w:rStyle w:val="Hyperlink"/>
            <w:sz w:val="24"/>
            <w:szCs w:val="24"/>
          </w:rPr>
          <w:t>The Department for Levelling Up, Housing and Communities’ (DLUHC) Building Safety Programme Monthly Data Release</w:t>
        </w:r>
      </w:hyperlink>
      <w:r w:rsidR="00370006" w:rsidRPr="00370006">
        <w:rPr>
          <w:rStyle w:val="Hyperlink"/>
          <w:sz w:val="24"/>
          <w:szCs w:val="24"/>
        </w:rPr>
        <w:t xml:space="preserve"> </w:t>
      </w:r>
      <w:r w:rsidR="00370006" w:rsidRPr="00370006">
        <w:rPr>
          <w:sz w:val="24"/>
          <w:szCs w:val="24"/>
        </w:rPr>
        <w:t>provides data related to its Building Safety Programme. The</w:t>
      </w:r>
      <w:r w:rsidR="00370006" w:rsidRPr="00370006">
        <w:rPr>
          <w:rStyle w:val="Hyperlink"/>
          <w:sz w:val="24"/>
          <w:szCs w:val="24"/>
        </w:rPr>
        <w:t xml:space="preserve"> </w:t>
      </w:r>
      <w:r w:rsidR="00370006" w:rsidRPr="00370006">
        <w:rPr>
          <w:sz w:val="24"/>
          <w:szCs w:val="24"/>
        </w:rPr>
        <w:t>October data release includes new additional data on the overall progress made so far on ACM remediation, Building Safety Fund (BSF), Cladding Safety Scheme (CCS), Developer remediation, and Social Housing Sector, and Enforcement.</w:t>
      </w:r>
    </w:p>
    <w:p w14:paraId="23D75134" w14:textId="77777777" w:rsidR="00096945" w:rsidRPr="00370006" w:rsidRDefault="00096945" w:rsidP="00096945">
      <w:pPr>
        <w:pStyle w:val="ListParagraph"/>
        <w:numPr>
          <w:ilvl w:val="0"/>
          <w:numId w:val="3"/>
        </w:numPr>
        <w:spacing w:line="276" w:lineRule="auto"/>
        <w:contextualSpacing/>
        <w:jc w:val="both"/>
        <w:rPr>
          <w:sz w:val="24"/>
          <w:szCs w:val="24"/>
        </w:rPr>
      </w:pPr>
      <w:r w:rsidRPr="00370006">
        <w:rPr>
          <w:sz w:val="24"/>
          <w:szCs w:val="24"/>
        </w:rPr>
        <w:t xml:space="preserve">The </w:t>
      </w:r>
      <w:r>
        <w:rPr>
          <w:sz w:val="24"/>
          <w:szCs w:val="24"/>
        </w:rPr>
        <w:t>January</w:t>
      </w:r>
      <w:r w:rsidRPr="00370006">
        <w:rPr>
          <w:sz w:val="24"/>
          <w:szCs w:val="24"/>
        </w:rPr>
        <w:t xml:space="preserve"> 202</w:t>
      </w:r>
      <w:r>
        <w:rPr>
          <w:sz w:val="24"/>
          <w:szCs w:val="24"/>
        </w:rPr>
        <w:t>4</w:t>
      </w:r>
      <w:r w:rsidRPr="00370006">
        <w:rPr>
          <w:sz w:val="24"/>
          <w:szCs w:val="24"/>
        </w:rPr>
        <w:t xml:space="preserve"> release gives the following relevant figures:</w:t>
      </w:r>
    </w:p>
    <w:p w14:paraId="165303B9" w14:textId="77777777" w:rsidR="00096945" w:rsidRPr="00370006" w:rsidRDefault="00096945" w:rsidP="00096945">
      <w:pPr>
        <w:pStyle w:val="ListParagraph"/>
        <w:numPr>
          <w:ilvl w:val="1"/>
          <w:numId w:val="3"/>
        </w:numPr>
        <w:spacing w:line="276" w:lineRule="auto"/>
        <w:ind w:left="993" w:hanging="636"/>
        <w:contextualSpacing/>
        <w:jc w:val="both"/>
        <w:rPr>
          <w:sz w:val="24"/>
          <w:szCs w:val="24"/>
        </w:rPr>
      </w:pPr>
      <w:r w:rsidRPr="00370006">
        <w:rPr>
          <w:sz w:val="24"/>
          <w:szCs w:val="24"/>
        </w:rPr>
        <w:t>There are 3,</w:t>
      </w:r>
      <w:r>
        <w:rPr>
          <w:sz w:val="24"/>
          <w:szCs w:val="24"/>
        </w:rPr>
        <w:t>839</w:t>
      </w:r>
      <w:r w:rsidRPr="00370006">
        <w:rPr>
          <w:sz w:val="24"/>
          <w:szCs w:val="24"/>
        </w:rPr>
        <w:t xml:space="preserve"> residential buildings 11 metres and over in height identified with unsafe cladding whose remediation progression is being reported on in the release.</w:t>
      </w:r>
    </w:p>
    <w:p w14:paraId="09C27CCB" w14:textId="77777777" w:rsidR="00096945" w:rsidRPr="00370006" w:rsidRDefault="00096945" w:rsidP="00096945">
      <w:pPr>
        <w:pStyle w:val="ListParagraph"/>
        <w:numPr>
          <w:ilvl w:val="1"/>
          <w:numId w:val="3"/>
        </w:numPr>
        <w:spacing w:line="276" w:lineRule="auto"/>
        <w:ind w:left="993" w:hanging="636"/>
        <w:contextualSpacing/>
        <w:jc w:val="both"/>
        <w:rPr>
          <w:sz w:val="24"/>
          <w:szCs w:val="24"/>
        </w:rPr>
      </w:pPr>
      <w:r w:rsidRPr="00370006">
        <w:rPr>
          <w:sz w:val="24"/>
          <w:szCs w:val="24"/>
        </w:rPr>
        <w:t>Overall, 1,</w:t>
      </w:r>
      <w:r>
        <w:rPr>
          <w:sz w:val="24"/>
          <w:szCs w:val="24"/>
        </w:rPr>
        <w:t>608</w:t>
      </w:r>
      <w:r w:rsidRPr="00370006">
        <w:rPr>
          <w:sz w:val="24"/>
          <w:szCs w:val="24"/>
        </w:rPr>
        <w:t xml:space="preserve"> buildings (4</w:t>
      </w:r>
      <w:r>
        <w:rPr>
          <w:sz w:val="24"/>
          <w:szCs w:val="24"/>
        </w:rPr>
        <w:t>2</w:t>
      </w:r>
      <w:r w:rsidRPr="00370006">
        <w:rPr>
          <w:sz w:val="24"/>
          <w:szCs w:val="24"/>
        </w:rPr>
        <w:t>%) have either started or completed remediation works.</w:t>
      </w:r>
    </w:p>
    <w:p w14:paraId="053A2E26" w14:textId="77777777" w:rsidR="00096945" w:rsidRPr="00370006" w:rsidRDefault="00096945" w:rsidP="00096945">
      <w:pPr>
        <w:pStyle w:val="ListParagraph"/>
        <w:numPr>
          <w:ilvl w:val="1"/>
          <w:numId w:val="3"/>
        </w:numPr>
        <w:spacing w:line="276" w:lineRule="auto"/>
        <w:ind w:left="993" w:hanging="636"/>
        <w:contextualSpacing/>
        <w:jc w:val="both"/>
        <w:rPr>
          <w:sz w:val="24"/>
          <w:szCs w:val="24"/>
        </w:rPr>
      </w:pPr>
      <w:r w:rsidRPr="00370006">
        <w:rPr>
          <w:sz w:val="24"/>
          <w:szCs w:val="24"/>
        </w:rPr>
        <w:t>A breakdown can be seen below of these:</w:t>
      </w:r>
    </w:p>
    <w:p w14:paraId="24091656" w14:textId="77777777" w:rsidR="00096945" w:rsidRPr="00370006" w:rsidRDefault="00096945" w:rsidP="00096945">
      <w:pPr>
        <w:pStyle w:val="ListParagraph"/>
        <w:numPr>
          <w:ilvl w:val="2"/>
          <w:numId w:val="3"/>
        </w:numPr>
        <w:spacing w:line="276" w:lineRule="auto"/>
        <w:ind w:left="1843" w:hanging="787"/>
        <w:contextualSpacing/>
        <w:jc w:val="both"/>
        <w:rPr>
          <w:sz w:val="24"/>
          <w:szCs w:val="24"/>
        </w:rPr>
      </w:pPr>
      <w:r w:rsidRPr="00370006">
        <w:rPr>
          <w:rFonts w:eastAsia="Times New Roman" w:cs="Arial"/>
          <w:color w:val="0B0C0C"/>
          <w:sz w:val="24"/>
          <w:szCs w:val="24"/>
          <w:lang w:eastAsia="en-GB"/>
        </w:rPr>
        <w:t>7</w:t>
      </w:r>
      <w:r>
        <w:rPr>
          <w:rFonts w:eastAsia="Times New Roman" w:cs="Arial"/>
          <w:color w:val="0B0C0C"/>
          <w:sz w:val="24"/>
          <w:szCs w:val="24"/>
          <w:lang w:eastAsia="en-GB"/>
        </w:rPr>
        <w:t>97</w:t>
      </w:r>
      <w:r w:rsidRPr="00370006">
        <w:rPr>
          <w:rFonts w:eastAsia="Times New Roman" w:cs="Arial"/>
          <w:color w:val="0B0C0C"/>
          <w:sz w:val="24"/>
          <w:szCs w:val="24"/>
          <w:lang w:eastAsia="en-GB"/>
        </w:rPr>
        <w:t xml:space="preserve"> buildings (</w:t>
      </w:r>
      <w:r>
        <w:rPr>
          <w:rFonts w:eastAsia="Times New Roman" w:cs="Arial"/>
          <w:color w:val="0B0C0C"/>
          <w:sz w:val="24"/>
          <w:szCs w:val="24"/>
          <w:lang w:eastAsia="en-GB"/>
        </w:rPr>
        <w:t>21</w:t>
      </w:r>
      <w:r w:rsidRPr="00370006">
        <w:rPr>
          <w:rFonts w:eastAsia="Times New Roman" w:cs="Arial"/>
          <w:color w:val="0B0C0C"/>
          <w:sz w:val="24"/>
          <w:szCs w:val="24"/>
          <w:lang w:eastAsia="en-GB"/>
        </w:rPr>
        <w:t>%) have completed remediation, including those awaiting building control sign off</w:t>
      </w:r>
    </w:p>
    <w:p w14:paraId="0BAAB35E" w14:textId="77777777" w:rsidR="00096945" w:rsidRPr="00370006" w:rsidRDefault="00096945" w:rsidP="00096945">
      <w:pPr>
        <w:pStyle w:val="ListParagraph"/>
        <w:numPr>
          <w:ilvl w:val="2"/>
          <w:numId w:val="3"/>
        </w:numPr>
        <w:spacing w:line="276" w:lineRule="auto"/>
        <w:ind w:left="1843" w:hanging="787"/>
        <w:contextualSpacing/>
        <w:jc w:val="both"/>
        <w:rPr>
          <w:sz w:val="24"/>
          <w:szCs w:val="24"/>
        </w:rPr>
      </w:pPr>
      <w:r w:rsidRPr="00370006">
        <w:rPr>
          <w:rFonts w:eastAsia="Times New Roman" w:cs="Arial"/>
          <w:color w:val="0B0C0C"/>
          <w:sz w:val="24"/>
          <w:szCs w:val="24"/>
          <w:lang w:eastAsia="en-GB"/>
        </w:rPr>
        <w:t>8</w:t>
      </w:r>
      <w:r>
        <w:rPr>
          <w:rFonts w:eastAsia="Times New Roman" w:cs="Arial"/>
          <w:color w:val="0B0C0C"/>
          <w:sz w:val="24"/>
          <w:szCs w:val="24"/>
          <w:lang w:eastAsia="en-GB"/>
        </w:rPr>
        <w:t>11</w:t>
      </w:r>
      <w:r w:rsidRPr="00370006">
        <w:rPr>
          <w:rFonts w:eastAsia="Times New Roman" w:cs="Arial"/>
          <w:color w:val="0B0C0C"/>
          <w:sz w:val="24"/>
          <w:szCs w:val="24"/>
          <w:lang w:eastAsia="en-GB"/>
        </w:rPr>
        <w:t xml:space="preserve"> building (21%) have started remediation</w:t>
      </w:r>
    </w:p>
    <w:p w14:paraId="2EAFD39F" w14:textId="77777777" w:rsidR="00096945" w:rsidRPr="00370006" w:rsidRDefault="00096945" w:rsidP="00096945">
      <w:pPr>
        <w:pStyle w:val="ListParagraph"/>
        <w:numPr>
          <w:ilvl w:val="2"/>
          <w:numId w:val="3"/>
        </w:numPr>
        <w:spacing w:line="276" w:lineRule="auto"/>
        <w:ind w:left="1843" w:hanging="787"/>
        <w:contextualSpacing/>
        <w:jc w:val="both"/>
        <w:rPr>
          <w:sz w:val="24"/>
          <w:szCs w:val="24"/>
        </w:rPr>
      </w:pPr>
      <w:r w:rsidRPr="00370006">
        <w:rPr>
          <w:rFonts w:eastAsia="Times New Roman" w:cs="Arial"/>
          <w:color w:val="0B0C0C"/>
          <w:sz w:val="24"/>
          <w:szCs w:val="24"/>
          <w:lang w:eastAsia="en-GB"/>
        </w:rPr>
        <w:t>2,2</w:t>
      </w:r>
      <w:r>
        <w:rPr>
          <w:rFonts w:eastAsia="Times New Roman" w:cs="Arial"/>
          <w:color w:val="0B0C0C"/>
          <w:sz w:val="24"/>
          <w:szCs w:val="24"/>
          <w:lang w:eastAsia="en-GB"/>
        </w:rPr>
        <w:t>31</w:t>
      </w:r>
      <w:r w:rsidRPr="00370006">
        <w:rPr>
          <w:rFonts w:eastAsia="Times New Roman" w:cs="Arial"/>
          <w:color w:val="0B0C0C"/>
          <w:sz w:val="24"/>
          <w:szCs w:val="24"/>
          <w:lang w:eastAsia="en-GB"/>
        </w:rPr>
        <w:t xml:space="preserve"> buildings (</w:t>
      </w:r>
      <w:r>
        <w:rPr>
          <w:rFonts w:eastAsia="Times New Roman" w:cs="Arial"/>
          <w:color w:val="0B0C0C"/>
          <w:sz w:val="24"/>
          <w:szCs w:val="24"/>
          <w:lang w:eastAsia="en-GB"/>
        </w:rPr>
        <w:t>58</w:t>
      </w:r>
      <w:r w:rsidRPr="00370006">
        <w:rPr>
          <w:rFonts w:eastAsia="Times New Roman" w:cs="Arial"/>
          <w:color w:val="0B0C0C"/>
          <w:sz w:val="24"/>
          <w:szCs w:val="24"/>
          <w:lang w:eastAsia="en-GB"/>
        </w:rPr>
        <w:t>%) have not started remediation</w:t>
      </w:r>
    </w:p>
    <w:p w14:paraId="744ACA59" w14:textId="77777777" w:rsidR="00370006" w:rsidRPr="00370006" w:rsidRDefault="00370006" w:rsidP="00370006">
      <w:pPr>
        <w:pStyle w:val="ListParagraph"/>
        <w:numPr>
          <w:ilvl w:val="0"/>
          <w:numId w:val="0"/>
        </w:numPr>
        <w:spacing w:line="276" w:lineRule="auto"/>
        <w:ind w:left="1843"/>
        <w:contextualSpacing/>
        <w:jc w:val="both"/>
        <w:rPr>
          <w:sz w:val="24"/>
          <w:szCs w:val="24"/>
        </w:rPr>
      </w:pPr>
    </w:p>
    <w:p w14:paraId="1AA460B9" w14:textId="77777777" w:rsidR="00370006" w:rsidRPr="00370006" w:rsidRDefault="00370006" w:rsidP="00370006">
      <w:pPr>
        <w:pStyle w:val="ListParagraph"/>
        <w:numPr>
          <w:ilvl w:val="0"/>
          <w:numId w:val="3"/>
        </w:numPr>
        <w:spacing w:line="276" w:lineRule="auto"/>
        <w:contextualSpacing/>
        <w:jc w:val="both"/>
        <w:rPr>
          <w:sz w:val="24"/>
          <w:szCs w:val="24"/>
        </w:rPr>
      </w:pPr>
      <w:r w:rsidRPr="00370006">
        <w:rPr>
          <w:rFonts w:cs="Arial"/>
          <w:color w:val="0B0C0C"/>
          <w:sz w:val="24"/>
          <w:szCs w:val="24"/>
          <w:shd w:val="clear" w:color="auto" w:fill="FFFFFF"/>
        </w:rPr>
        <w:t>It should be noted that the total number of buildings set out above does not sum to the total number of buildings reported in the sections below which are also taken from the data release due to crossover between schemes.</w:t>
      </w:r>
    </w:p>
    <w:p w14:paraId="2F1F572D" w14:textId="77777777" w:rsidR="00370006" w:rsidRPr="00370006" w:rsidRDefault="00370006" w:rsidP="00370006">
      <w:pPr>
        <w:pStyle w:val="Title5"/>
        <w:spacing w:line="276" w:lineRule="auto"/>
        <w:rPr>
          <w:sz w:val="24"/>
          <w:szCs w:val="24"/>
        </w:rPr>
      </w:pPr>
      <w:r w:rsidRPr="00370006">
        <w:rPr>
          <w:sz w:val="24"/>
          <w:szCs w:val="24"/>
        </w:rPr>
        <w:t>ACM Cladding Remediation</w:t>
      </w:r>
    </w:p>
    <w:p w14:paraId="470EEF28" w14:textId="77777777" w:rsidR="00565778" w:rsidRPr="00370006" w:rsidRDefault="00565778" w:rsidP="00565778">
      <w:pPr>
        <w:pStyle w:val="ListParagraph"/>
        <w:numPr>
          <w:ilvl w:val="0"/>
          <w:numId w:val="3"/>
        </w:numPr>
        <w:spacing w:line="276" w:lineRule="auto"/>
        <w:contextualSpacing/>
        <w:jc w:val="both"/>
        <w:rPr>
          <w:sz w:val="24"/>
          <w:szCs w:val="24"/>
        </w:rPr>
      </w:pPr>
      <w:r w:rsidRPr="00370006">
        <w:rPr>
          <w:sz w:val="24"/>
          <w:szCs w:val="24"/>
        </w:rPr>
        <w:t xml:space="preserve">The </w:t>
      </w:r>
      <w:r>
        <w:rPr>
          <w:sz w:val="24"/>
          <w:szCs w:val="24"/>
        </w:rPr>
        <w:t>January 2024</w:t>
      </w:r>
      <w:r w:rsidRPr="00370006">
        <w:rPr>
          <w:sz w:val="24"/>
          <w:szCs w:val="24"/>
        </w:rPr>
        <w:t xml:space="preserve"> release gives the following relevant figures:</w:t>
      </w:r>
    </w:p>
    <w:p w14:paraId="22F9A5E7" w14:textId="77777777" w:rsidR="00565778" w:rsidRPr="00370006" w:rsidRDefault="00565778" w:rsidP="00565778">
      <w:pPr>
        <w:pStyle w:val="ListParagraph"/>
        <w:numPr>
          <w:ilvl w:val="1"/>
          <w:numId w:val="3"/>
        </w:numPr>
        <w:spacing w:line="276" w:lineRule="auto"/>
        <w:contextualSpacing/>
        <w:jc w:val="both"/>
        <w:rPr>
          <w:sz w:val="24"/>
          <w:szCs w:val="24"/>
        </w:rPr>
      </w:pPr>
      <w:r w:rsidRPr="00370006">
        <w:rPr>
          <w:sz w:val="24"/>
          <w:szCs w:val="24"/>
        </w:rPr>
        <w:lastRenderedPageBreak/>
        <w:t>of the 49</w:t>
      </w:r>
      <w:r>
        <w:rPr>
          <w:sz w:val="24"/>
          <w:szCs w:val="24"/>
        </w:rPr>
        <w:t>6</w:t>
      </w:r>
      <w:r w:rsidRPr="00370006">
        <w:rPr>
          <w:sz w:val="24"/>
          <w:szCs w:val="24"/>
        </w:rPr>
        <w:t xml:space="preserve"> high-rise (18 metres and over in height) residential and publicly owned buildings with ACM cladding systems unlikely to meet Building Regulations, 47</w:t>
      </w:r>
      <w:r>
        <w:rPr>
          <w:sz w:val="24"/>
          <w:szCs w:val="24"/>
        </w:rPr>
        <w:t>6</w:t>
      </w:r>
      <w:r w:rsidRPr="00370006">
        <w:rPr>
          <w:sz w:val="24"/>
          <w:szCs w:val="24"/>
        </w:rPr>
        <w:t xml:space="preserve"> (96%) have either started or completed remediation works.</w:t>
      </w:r>
    </w:p>
    <w:p w14:paraId="5E5E569F" w14:textId="77777777" w:rsidR="00565778" w:rsidRPr="00370006" w:rsidRDefault="00565778" w:rsidP="00565778">
      <w:pPr>
        <w:pStyle w:val="ListParagraph"/>
        <w:numPr>
          <w:ilvl w:val="1"/>
          <w:numId w:val="3"/>
        </w:numPr>
        <w:spacing w:line="276" w:lineRule="auto"/>
        <w:contextualSpacing/>
        <w:jc w:val="both"/>
        <w:rPr>
          <w:sz w:val="24"/>
          <w:szCs w:val="24"/>
        </w:rPr>
      </w:pPr>
      <w:r w:rsidRPr="00370006">
        <w:rPr>
          <w:sz w:val="24"/>
          <w:szCs w:val="24"/>
        </w:rPr>
        <w:t>of these, 42</w:t>
      </w:r>
      <w:r>
        <w:rPr>
          <w:sz w:val="24"/>
          <w:szCs w:val="24"/>
        </w:rPr>
        <w:t>5</w:t>
      </w:r>
      <w:r w:rsidRPr="00370006">
        <w:rPr>
          <w:sz w:val="24"/>
          <w:szCs w:val="24"/>
        </w:rPr>
        <w:t xml:space="preserve"> buildings (8</w:t>
      </w:r>
      <w:r>
        <w:rPr>
          <w:sz w:val="24"/>
          <w:szCs w:val="24"/>
        </w:rPr>
        <w:t>6</w:t>
      </w:r>
      <w:r w:rsidRPr="00370006">
        <w:rPr>
          <w:sz w:val="24"/>
          <w:szCs w:val="24"/>
        </w:rPr>
        <w:t>%) have completed ACM remediation, including those awaiting building control sign-off.</w:t>
      </w:r>
    </w:p>
    <w:p w14:paraId="642E0B72" w14:textId="77777777" w:rsidR="00565778" w:rsidRPr="00370006" w:rsidRDefault="00565778" w:rsidP="00565778">
      <w:pPr>
        <w:pStyle w:val="ListParagraph"/>
        <w:numPr>
          <w:ilvl w:val="1"/>
          <w:numId w:val="3"/>
        </w:numPr>
        <w:spacing w:line="276" w:lineRule="auto"/>
        <w:contextualSpacing/>
        <w:jc w:val="both"/>
        <w:rPr>
          <w:sz w:val="24"/>
          <w:szCs w:val="24"/>
        </w:rPr>
      </w:pPr>
      <w:r w:rsidRPr="00370006">
        <w:rPr>
          <w:sz w:val="24"/>
          <w:szCs w:val="24"/>
        </w:rPr>
        <w:t>there are 2</w:t>
      </w:r>
      <w:r>
        <w:rPr>
          <w:sz w:val="24"/>
          <w:szCs w:val="24"/>
        </w:rPr>
        <w:t>0</w:t>
      </w:r>
      <w:r w:rsidRPr="00370006">
        <w:rPr>
          <w:sz w:val="24"/>
          <w:szCs w:val="24"/>
        </w:rPr>
        <w:t xml:space="preserve"> buildings yet to start ACM remediation (4% of all buildings). Two buildings are vacant and so do not pose a risk to resident safety, 1</w:t>
      </w:r>
      <w:r>
        <w:rPr>
          <w:sz w:val="24"/>
          <w:szCs w:val="24"/>
        </w:rPr>
        <w:t>4</w:t>
      </w:r>
      <w:r w:rsidRPr="00370006">
        <w:rPr>
          <w:sz w:val="24"/>
          <w:szCs w:val="24"/>
        </w:rPr>
        <w:t xml:space="preserve"> buildings have forecast start dates and </w:t>
      </w:r>
      <w:r>
        <w:rPr>
          <w:sz w:val="24"/>
          <w:szCs w:val="24"/>
        </w:rPr>
        <w:t>three</w:t>
      </w:r>
      <w:r w:rsidRPr="00370006">
        <w:rPr>
          <w:sz w:val="24"/>
          <w:szCs w:val="24"/>
        </w:rPr>
        <w:t xml:space="preserve"> without a start forecast have had local authority enforcement action taken against them.</w:t>
      </w:r>
    </w:p>
    <w:p w14:paraId="4AEC9A87" w14:textId="77777777" w:rsidR="00671D1F" w:rsidRPr="00370006" w:rsidRDefault="00671D1F" w:rsidP="00671D1F">
      <w:pPr>
        <w:pStyle w:val="Title5"/>
        <w:spacing w:line="276" w:lineRule="auto"/>
        <w:rPr>
          <w:rStyle w:val="ui-provider"/>
          <w:sz w:val="24"/>
          <w:szCs w:val="24"/>
        </w:rPr>
      </w:pPr>
      <w:r w:rsidRPr="00370006">
        <w:rPr>
          <w:rStyle w:val="ui-provider"/>
          <w:sz w:val="24"/>
          <w:szCs w:val="24"/>
        </w:rPr>
        <w:t>Cladding Safety Scheme (CCS)</w:t>
      </w:r>
    </w:p>
    <w:p w14:paraId="71F1030F" w14:textId="77777777" w:rsidR="00671D1F" w:rsidRDefault="00671D1F" w:rsidP="00671D1F">
      <w:pPr>
        <w:pStyle w:val="ListParagraph"/>
        <w:numPr>
          <w:ilvl w:val="0"/>
          <w:numId w:val="3"/>
        </w:numPr>
        <w:spacing w:line="276" w:lineRule="auto"/>
        <w:contextualSpacing/>
        <w:jc w:val="both"/>
        <w:rPr>
          <w:rStyle w:val="ui-provider"/>
          <w:sz w:val="24"/>
          <w:szCs w:val="24"/>
        </w:rPr>
      </w:pPr>
      <w:r w:rsidRPr="00370006">
        <w:rPr>
          <w:rStyle w:val="ui-provider"/>
          <w:sz w:val="24"/>
          <w:szCs w:val="24"/>
        </w:rPr>
        <w:t xml:space="preserve">As of the end of </w:t>
      </w:r>
      <w:r>
        <w:rPr>
          <w:rStyle w:val="ui-provider"/>
          <w:sz w:val="24"/>
          <w:szCs w:val="24"/>
        </w:rPr>
        <w:t>December</w:t>
      </w:r>
      <w:r w:rsidRPr="00370006">
        <w:rPr>
          <w:rStyle w:val="ui-provider"/>
          <w:sz w:val="24"/>
          <w:szCs w:val="24"/>
        </w:rPr>
        <w:t xml:space="preserve"> 2023, </w:t>
      </w:r>
      <w:r>
        <w:rPr>
          <w:rStyle w:val="ui-provider"/>
          <w:sz w:val="24"/>
          <w:szCs w:val="24"/>
        </w:rPr>
        <w:t xml:space="preserve">534 buildings 11 metres and over in height have live applications with the Cladding Safety Scheme, and a further 104 buildings have already been assessed as eligible. There are an additional 900 buildings in the pipeline that are being investigated. </w:t>
      </w:r>
    </w:p>
    <w:p w14:paraId="460F445E" w14:textId="77777777" w:rsidR="00671D1F" w:rsidRPr="002435E9" w:rsidRDefault="00671D1F" w:rsidP="00671D1F">
      <w:pPr>
        <w:spacing w:line="276" w:lineRule="auto"/>
        <w:ind w:left="0" w:firstLine="0"/>
        <w:contextualSpacing/>
        <w:jc w:val="both"/>
        <w:rPr>
          <w:rStyle w:val="ui-provider"/>
          <w:b/>
          <w:bCs/>
          <w:sz w:val="24"/>
          <w:szCs w:val="24"/>
        </w:rPr>
      </w:pPr>
      <w:r w:rsidRPr="002435E9">
        <w:rPr>
          <w:rStyle w:val="ui-provider"/>
          <w:b/>
          <w:bCs/>
          <w:sz w:val="24"/>
          <w:szCs w:val="24"/>
        </w:rPr>
        <w:t>Developer Remediation</w:t>
      </w:r>
    </w:p>
    <w:p w14:paraId="48943D5C" w14:textId="2B04B49E" w:rsidR="00463116" w:rsidRPr="00F54A4A" w:rsidRDefault="00671D1F" w:rsidP="00F54A4A">
      <w:pPr>
        <w:pStyle w:val="ListParagraph"/>
        <w:numPr>
          <w:ilvl w:val="0"/>
          <w:numId w:val="3"/>
        </w:numPr>
        <w:spacing w:line="276" w:lineRule="auto"/>
        <w:contextualSpacing/>
        <w:jc w:val="both"/>
        <w:rPr>
          <w:rStyle w:val="ui-provider"/>
          <w:sz w:val="24"/>
          <w:szCs w:val="24"/>
        </w:rPr>
      </w:pPr>
      <w:r>
        <w:rPr>
          <w:sz w:val="24"/>
          <w:szCs w:val="24"/>
        </w:rPr>
        <w:t xml:space="preserve">1,345 buildings have been identified with life-critical fire safety risks that will be remediated by developers. Of these 262 are reported to have completed remediation, 473 are reported to have started remediation, and 506 have plans in place for remediation but work has not yet started. </w:t>
      </w:r>
    </w:p>
    <w:p w14:paraId="2102C01B" w14:textId="77777777" w:rsidR="00370006" w:rsidRPr="00370006" w:rsidRDefault="00370006" w:rsidP="00370006">
      <w:pPr>
        <w:spacing w:line="276" w:lineRule="auto"/>
        <w:jc w:val="both"/>
        <w:rPr>
          <w:b/>
          <w:bCs/>
          <w:sz w:val="24"/>
          <w:szCs w:val="24"/>
        </w:rPr>
      </w:pPr>
      <w:r w:rsidRPr="00370006">
        <w:rPr>
          <w:b/>
          <w:bCs/>
          <w:sz w:val="24"/>
          <w:szCs w:val="24"/>
        </w:rPr>
        <w:t>Large Panel System (LPS) Buildings</w:t>
      </w:r>
    </w:p>
    <w:p w14:paraId="313107F4" w14:textId="77777777" w:rsidR="00357ECA" w:rsidRPr="00370006" w:rsidRDefault="00357ECA" w:rsidP="00357ECA">
      <w:pPr>
        <w:pStyle w:val="ListParagraph"/>
        <w:numPr>
          <w:ilvl w:val="0"/>
          <w:numId w:val="3"/>
        </w:numPr>
        <w:spacing w:line="276" w:lineRule="auto"/>
        <w:ind w:left="357" w:hanging="357"/>
        <w:contextualSpacing/>
        <w:jc w:val="both"/>
        <w:rPr>
          <w:sz w:val="24"/>
          <w:szCs w:val="24"/>
        </w:rPr>
      </w:pPr>
      <w:r>
        <w:rPr>
          <w:sz w:val="24"/>
          <w:szCs w:val="24"/>
        </w:rPr>
        <w:t xml:space="preserve">The LGA has </w:t>
      </w:r>
      <w:r w:rsidRPr="00370006">
        <w:rPr>
          <w:sz w:val="24"/>
          <w:szCs w:val="24"/>
        </w:rPr>
        <w:t>commission</w:t>
      </w:r>
      <w:r>
        <w:rPr>
          <w:sz w:val="24"/>
          <w:szCs w:val="24"/>
        </w:rPr>
        <w:t>ed</w:t>
      </w:r>
      <w:r w:rsidRPr="00370006">
        <w:rPr>
          <w:sz w:val="24"/>
          <w:szCs w:val="24"/>
        </w:rPr>
        <w:t xml:space="preserve"> six case studies on management strategies </w:t>
      </w:r>
      <w:r>
        <w:rPr>
          <w:sz w:val="24"/>
          <w:szCs w:val="24"/>
        </w:rPr>
        <w:t>for</w:t>
      </w:r>
      <w:r w:rsidRPr="00370006">
        <w:rPr>
          <w:sz w:val="24"/>
          <w:szCs w:val="24"/>
        </w:rPr>
        <w:t xml:space="preserve"> LPS Buildings. These have now been completed and are </w:t>
      </w:r>
      <w:r>
        <w:rPr>
          <w:sz w:val="24"/>
          <w:szCs w:val="24"/>
        </w:rPr>
        <w:t xml:space="preserve">now on the </w:t>
      </w:r>
      <w:r w:rsidRPr="00370006">
        <w:rPr>
          <w:sz w:val="24"/>
          <w:szCs w:val="24"/>
        </w:rPr>
        <w:t xml:space="preserve">LGA’s </w:t>
      </w:r>
      <w:r>
        <w:rPr>
          <w:sz w:val="24"/>
          <w:szCs w:val="24"/>
        </w:rPr>
        <w:t>website</w:t>
      </w:r>
      <w:r w:rsidRPr="00370006">
        <w:rPr>
          <w:sz w:val="24"/>
          <w:szCs w:val="24"/>
        </w:rPr>
        <w:t xml:space="preserve">. </w:t>
      </w:r>
    </w:p>
    <w:p w14:paraId="410AEFEF" w14:textId="77777777" w:rsidR="00357ECA" w:rsidRPr="00370006" w:rsidRDefault="00357ECA" w:rsidP="00357ECA">
      <w:pPr>
        <w:pStyle w:val="ListParagraph"/>
        <w:numPr>
          <w:ilvl w:val="0"/>
          <w:numId w:val="0"/>
        </w:numPr>
        <w:spacing w:line="276" w:lineRule="auto"/>
        <w:ind w:left="357"/>
        <w:contextualSpacing/>
        <w:jc w:val="both"/>
        <w:rPr>
          <w:sz w:val="24"/>
          <w:szCs w:val="24"/>
        </w:rPr>
      </w:pPr>
    </w:p>
    <w:p w14:paraId="4776E0F0" w14:textId="5BA38AED" w:rsidR="00370006" w:rsidRDefault="00357ECA" w:rsidP="00357ECA">
      <w:pPr>
        <w:pStyle w:val="ListParagraph"/>
        <w:numPr>
          <w:ilvl w:val="0"/>
          <w:numId w:val="3"/>
        </w:numPr>
        <w:spacing w:line="276" w:lineRule="auto"/>
        <w:ind w:left="357" w:hanging="357"/>
        <w:contextualSpacing/>
        <w:jc w:val="both"/>
        <w:rPr>
          <w:sz w:val="24"/>
          <w:szCs w:val="24"/>
        </w:rPr>
      </w:pPr>
      <w:r w:rsidRPr="00370006">
        <w:rPr>
          <w:sz w:val="24"/>
          <w:szCs w:val="24"/>
        </w:rPr>
        <w:t>On November 14, Bristol City Council made the decision to decant the LPS tower block Barton House and evacuate 400 residents. There was concern that the tower block could be damaged in the event of a fire, explosion or large impact which posed a risk to the structure of the building</w:t>
      </w:r>
      <w:r>
        <w:rPr>
          <w:sz w:val="24"/>
          <w:szCs w:val="24"/>
        </w:rPr>
        <w:t xml:space="preserve"> as it was thought some structural ties connecting the floors and walls could potentially be missing, and the concrete cover protecting the building’s metal reinforcements may have been too thin. Subsequent investigation has revealed the structural ties were in place and in good order, and that the concrete’s thickness was generally found to be good. However work is being undertaken to ensure the building is structurally sound and fire safe</w:t>
      </w:r>
      <w:r w:rsidR="00370006" w:rsidRPr="00370006">
        <w:rPr>
          <w:sz w:val="24"/>
          <w:szCs w:val="24"/>
        </w:rPr>
        <w:t>.</w:t>
      </w:r>
    </w:p>
    <w:p w14:paraId="7AED909F" w14:textId="3F869054" w:rsidR="00F54A4A" w:rsidRPr="00370006" w:rsidRDefault="006D0CE7" w:rsidP="00F54A4A">
      <w:pPr>
        <w:spacing w:line="276" w:lineRule="auto"/>
        <w:jc w:val="both"/>
        <w:rPr>
          <w:b/>
          <w:bCs/>
          <w:sz w:val="24"/>
          <w:szCs w:val="24"/>
        </w:rPr>
      </w:pPr>
      <w:r>
        <w:rPr>
          <w:b/>
          <w:bCs/>
          <w:sz w:val="24"/>
          <w:szCs w:val="24"/>
        </w:rPr>
        <w:t>Other c</w:t>
      </w:r>
      <w:r w:rsidR="00F54A4A">
        <w:rPr>
          <w:b/>
          <w:bCs/>
          <w:sz w:val="24"/>
          <w:szCs w:val="24"/>
        </w:rPr>
        <w:t>onstruction</w:t>
      </w:r>
      <w:r>
        <w:rPr>
          <w:b/>
          <w:bCs/>
          <w:sz w:val="24"/>
          <w:szCs w:val="24"/>
        </w:rPr>
        <w:t xml:space="preserve"> methods</w:t>
      </w:r>
    </w:p>
    <w:p w14:paraId="37F13800" w14:textId="2329304D" w:rsidR="00E14F0A" w:rsidRPr="008274B4" w:rsidRDefault="00706F88" w:rsidP="008274B4">
      <w:pPr>
        <w:pStyle w:val="ListParagraph"/>
        <w:numPr>
          <w:ilvl w:val="0"/>
          <w:numId w:val="3"/>
        </w:numPr>
        <w:spacing w:line="276" w:lineRule="auto"/>
        <w:ind w:left="357" w:hanging="357"/>
        <w:contextualSpacing/>
        <w:jc w:val="both"/>
        <w:rPr>
          <w:rFonts w:eastAsia="Times New Roman"/>
          <w:sz w:val="24"/>
          <w:szCs w:val="24"/>
        </w:rPr>
      </w:pPr>
      <w:r w:rsidRPr="005C2D56">
        <w:rPr>
          <w:sz w:val="24"/>
          <w:szCs w:val="24"/>
        </w:rPr>
        <w:t xml:space="preserve">Media </w:t>
      </w:r>
      <w:r w:rsidR="00A0098D" w:rsidRPr="005C2D56">
        <w:rPr>
          <w:sz w:val="24"/>
          <w:szCs w:val="24"/>
        </w:rPr>
        <w:t xml:space="preserve">reports suggested a school closure in North Tyneside was </w:t>
      </w:r>
      <w:r w:rsidR="005C2D56">
        <w:rPr>
          <w:sz w:val="24"/>
          <w:szCs w:val="24"/>
        </w:rPr>
        <w:t xml:space="preserve">closed </w:t>
      </w:r>
      <w:r w:rsidR="00A0098D" w:rsidRPr="005C2D56">
        <w:rPr>
          <w:sz w:val="24"/>
          <w:szCs w:val="24"/>
        </w:rPr>
        <w:t xml:space="preserve">due to links with </w:t>
      </w:r>
      <w:r w:rsidR="00272B37" w:rsidRPr="005C2D56">
        <w:rPr>
          <w:rFonts w:eastAsia="Times New Roman"/>
          <w:sz w:val="24"/>
          <w:szCs w:val="24"/>
        </w:rPr>
        <w:t xml:space="preserve">high alumina concrete </w:t>
      </w:r>
      <w:r w:rsidRPr="005C2D56">
        <w:rPr>
          <w:rFonts w:eastAsia="Times New Roman"/>
          <w:sz w:val="24"/>
          <w:szCs w:val="24"/>
        </w:rPr>
        <w:t>(</w:t>
      </w:r>
      <w:r w:rsidR="00A0098D" w:rsidRPr="005C2D56">
        <w:rPr>
          <w:rFonts w:eastAsia="Times New Roman"/>
          <w:sz w:val="24"/>
          <w:szCs w:val="24"/>
        </w:rPr>
        <w:t>HAC</w:t>
      </w:r>
      <w:r w:rsidRPr="005C2D56">
        <w:rPr>
          <w:rFonts w:eastAsia="Times New Roman"/>
          <w:sz w:val="24"/>
          <w:szCs w:val="24"/>
        </w:rPr>
        <w:t>)</w:t>
      </w:r>
      <w:r w:rsidR="00272B37" w:rsidRPr="005C2D56">
        <w:rPr>
          <w:rFonts w:eastAsia="Times New Roman"/>
          <w:sz w:val="24"/>
          <w:szCs w:val="24"/>
        </w:rPr>
        <w:t xml:space="preserve"> or reinforced aut</w:t>
      </w:r>
      <w:r w:rsidR="00E4234B" w:rsidRPr="005C2D56">
        <w:rPr>
          <w:rFonts w:eastAsia="Times New Roman"/>
          <w:sz w:val="24"/>
          <w:szCs w:val="24"/>
        </w:rPr>
        <w:t>ocl</w:t>
      </w:r>
      <w:r w:rsidR="00E252A1" w:rsidRPr="005C2D56">
        <w:rPr>
          <w:rFonts w:eastAsia="Times New Roman"/>
          <w:sz w:val="24"/>
          <w:szCs w:val="24"/>
        </w:rPr>
        <w:t>a</w:t>
      </w:r>
      <w:r w:rsidR="00E4234B" w:rsidRPr="005C2D56">
        <w:rPr>
          <w:rFonts w:eastAsia="Times New Roman"/>
          <w:sz w:val="24"/>
          <w:szCs w:val="24"/>
        </w:rPr>
        <w:t>ved aerated concrete (RAAC).</w:t>
      </w:r>
      <w:r w:rsidR="00E252A1" w:rsidRPr="005C2D56">
        <w:rPr>
          <w:rFonts w:eastAsia="Times New Roman"/>
          <w:sz w:val="24"/>
          <w:szCs w:val="24"/>
        </w:rPr>
        <w:t xml:space="preserve"> </w:t>
      </w:r>
      <w:r w:rsidR="00D837E0" w:rsidRPr="005C2D56">
        <w:rPr>
          <w:rFonts w:eastAsia="Times New Roman"/>
          <w:sz w:val="24"/>
          <w:szCs w:val="24"/>
        </w:rPr>
        <w:t xml:space="preserve">The council and HSE have been investigating. </w:t>
      </w:r>
    </w:p>
    <w:p w14:paraId="20191C38" w14:textId="0C84699D" w:rsidR="00E14F0A" w:rsidRPr="00EC2C3F" w:rsidRDefault="00E14F0A" w:rsidP="00E14F0A">
      <w:pPr>
        <w:spacing w:after="120" w:line="240" w:lineRule="atLeast"/>
        <w:contextualSpacing/>
        <w:rPr>
          <w:rFonts w:eastAsia="Times New Roman"/>
          <w:b/>
          <w:bCs/>
          <w:sz w:val="24"/>
          <w:szCs w:val="24"/>
        </w:rPr>
      </w:pPr>
      <w:r w:rsidRPr="00EC2C3F">
        <w:rPr>
          <w:rFonts w:eastAsia="Times New Roman"/>
          <w:b/>
          <w:bCs/>
          <w:sz w:val="24"/>
          <w:szCs w:val="24"/>
        </w:rPr>
        <w:lastRenderedPageBreak/>
        <w:t>Building Safety Regulator</w:t>
      </w:r>
    </w:p>
    <w:p w14:paraId="79BE0E51" w14:textId="33DE97AE" w:rsidR="00E14F0A" w:rsidRDefault="00E14F0A" w:rsidP="00E14F0A">
      <w:pPr>
        <w:pStyle w:val="ListParagraph"/>
        <w:numPr>
          <w:ilvl w:val="0"/>
          <w:numId w:val="3"/>
        </w:numPr>
        <w:spacing w:after="120" w:line="240" w:lineRule="atLeast"/>
        <w:contextualSpacing/>
        <w:rPr>
          <w:rFonts w:eastAsia="Times New Roman"/>
          <w:sz w:val="24"/>
          <w:szCs w:val="24"/>
        </w:rPr>
      </w:pPr>
      <w:r w:rsidRPr="00E14F0A">
        <w:rPr>
          <w:rFonts w:eastAsia="Times New Roman"/>
          <w:sz w:val="24"/>
          <w:szCs w:val="24"/>
        </w:rPr>
        <w:t xml:space="preserve">The </w:t>
      </w:r>
      <w:r>
        <w:rPr>
          <w:rFonts w:eastAsia="Times New Roman"/>
          <w:sz w:val="24"/>
          <w:szCs w:val="24"/>
        </w:rPr>
        <w:t>LGA continues to pay a role as a member of the Joint Regulatory Group (JRG)</w:t>
      </w:r>
      <w:r w:rsidR="002C6462">
        <w:rPr>
          <w:rFonts w:eastAsia="Times New Roman"/>
          <w:sz w:val="24"/>
          <w:szCs w:val="24"/>
        </w:rPr>
        <w:t>, a HSE-led body as a precursor to the launch of t</w:t>
      </w:r>
      <w:r w:rsidR="0026370E">
        <w:rPr>
          <w:rFonts w:eastAsia="Times New Roman"/>
          <w:sz w:val="24"/>
          <w:szCs w:val="24"/>
        </w:rPr>
        <w:t>he regulator in April 2024.</w:t>
      </w:r>
    </w:p>
    <w:p w14:paraId="66CE49C0" w14:textId="77777777" w:rsidR="0026370E" w:rsidRDefault="0026370E" w:rsidP="0026370E">
      <w:pPr>
        <w:pStyle w:val="ListParagraph"/>
        <w:numPr>
          <w:ilvl w:val="0"/>
          <w:numId w:val="0"/>
        </w:numPr>
        <w:spacing w:after="120" w:line="240" w:lineRule="atLeast"/>
        <w:ind w:left="360"/>
        <w:contextualSpacing/>
        <w:rPr>
          <w:rFonts w:eastAsia="Times New Roman"/>
          <w:sz w:val="24"/>
          <w:szCs w:val="24"/>
        </w:rPr>
      </w:pPr>
    </w:p>
    <w:p w14:paraId="3029DFFA" w14:textId="27E0C503" w:rsidR="00B6202C" w:rsidRDefault="0062466F" w:rsidP="00E14F0A">
      <w:pPr>
        <w:pStyle w:val="ListParagraph"/>
        <w:numPr>
          <w:ilvl w:val="0"/>
          <w:numId w:val="3"/>
        </w:numPr>
        <w:spacing w:after="120" w:line="240" w:lineRule="atLeast"/>
        <w:contextualSpacing/>
        <w:rPr>
          <w:rFonts w:eastAsia="Times New Roman"/>
          <w:sz w:val="24"/>
          <w:szCs w:val="24"/>
        </w:rPr>
      </w:pPr>
      <w:r>
        <w:rPr>
          <w:rFonts w:eastAsia="Times New Roman"/>
          <w:sz w:val="24"/>
          <w:szCs w:val="24"/>
        </w:rPr>
        <w:t>A model has been established to determine what buil</w:t>
      </w:r>
      <w:r w:rsidR="00B6202C">
        <w:rPr>
          <w:rFonts w:eastAsia="Times New Roman"/>
          <w:sz w:val="24"/>
          <w:szCs w:val="24"/>
        </w:rPr>
        <w:t>d</w:t>
      </w:r>
      <w:r>
        <w:rPr>
          <w:rFonts w:eastAsia="Times New Roman"/>
          <w:sz w:val="24"/>
          <w:szCs w:val="24"/>
        </w:rPr>
        <w:t xml:space="preserve">ings will be assed in </w:t>
      </w:r>
      <w:r w:rsidR="00B6202C">
        <w:rPr>
          <w:rFonts w:eastAsia="Times New Roman"/>
          <w:sz w:val="24"/>
          <w:szCs w:val="24"/>
        </w:rPr>
        <w:t xml:space="preserve">any given year over the first five-year period. </w:t>
      </w:r>
      <w:r w:rsidR="003A40D0">
        <w:rPr>
          <w:rFonts w:eastAsia="Times New Roman"/>
          <w:sz w:val="24"/>
          <w:szCs w:val="24"/>
        </w:rPr>
        <w:t>This has been a complex task as the model needed to take into account resources, recruitment, height</w:t>
      </w:r>
      <w:r w:rsidR="000777F1">
        <w:rPr>
          <w:rFonts w:eastAsia="Times New Roman"/>
          <w:sz w:val="24"/>
          <w:szCs w:val="24"/>
        </w:rPr>
        <w:t xml:space="preserve"> and</w:t>
      </w:r>
      <w:r w:rsidR="003A40D0">
        <w:rPr>
          <w:rFonts w:eastAsia="Times New Roman"/>
          <w:sz w:val="24"/>
          <w:szCs w:val="24"/>
        </w:rPr>
        <w:t xml:space="preserve"> number of residential dwellings</w:t>
      </w:r>
      <w:r w:rsidR="000777F1">
        <w:rPr>
          <w:rFonts w:eastAsia="Times New Roman"/>
          <w:sz w:val="24"/>
          <w:szCs w:val="24"/>
        </w:rPr>
        <w:t>.</w:t>
      </w:r>
    </w:p>
    <w:p w14:paraId="50C7083F" w14:textId="77777777" w:rsidR="008274B4" w:rsidRDefault="008274B4" w:rsidP="008274B4">
      <w:pPr>
        <w:pStyle w:val="ListParagraph"/>
        <w:numPr>
          <w:ilvl w:val="0"/>
          <w:numId w:val="0"/>
        </w:numPr>
        <w:spacing w:after="120" w:line="240" w:lineRule="atLeast"/>
        <w:ind w:left="360"/>
        <w:contextualSpacing/>
        <w:rPr>
          <w:rFonts w:eastAsia="Times New Roman"/>
          <w:sz w:val="24"/>
          <w:szCs w:val="24"/>
        </w:rPr>
      </w:pPr>
    </w:p>
    <w:p w14:paraId="21F6FF21" w14:textId="38A298A7" w:rsidR="000777F1" w:rsidRDefault="000777F1" w:rsidP="00E14F0A">
      <w:pPr>
        <w:pStyle w:val="ListParagraph"/>
        <w:numPr>
          <w:ilvl w:val="0"/>
          <w:numId w:val="3"/>
        </w:numPr>
        <w:spacing w:after="120" w:line="240" w:lineRule="atLeast"/>
        <w:contextualSpacing/>
        <w:rPr>
          <w:rFonts w:eastAsia="Times New Roman"/>
          <w:sz w:val="24"/>
          <w:szCs w:val="24"/>
        </w:rPr>
      </w:pPr>
      <w:r>
        <w:rPr>
          <w:rFonts w:eastAsia="Times New Roman"/>
          <w:sz w:val="24"/>
          <w:szCs w:val="24"/>
        </w:rPr>
        <w:t>It has been determined all buildings over 50</w:t>
      </w:r>
      <w:r w:rsidR="00B04825">
        <w:rPr>
          <w:rFonts w:eastAsia="Times New Roman"/>
          <w:sz w:val="24"/>
          <w:szCs w:val="24"/>
        </w:rPr>
        <w:t>m tall with more than 11 residential units will be included for assessment in year one.</w:t>
      </w:r>
    </w:p>
    <w:p w14:paraId="10A50FC3" w14:textId="77777777" w:rsidR="008274B4" w:rsidRDefault="008274B4" w:rsidP="008274B4">
      <w:pPr>
        <w:pStyle w:val="ListParagraph"/>
        <w:numPr>
          <w:ilvl w:val="0"/>
          <w:numId w:val="0"/>
        </w:numPr>
        <w:spacing w:after="120" w:line="240" w:lineRule="atLeast"/>
        <w:ind w:left="360"/>
        <w:contextualSpacing/>
        <w:rPr>
          <w:rFonts w:eastAsia="Times New Roman"/>
          <w:sz w:val="24"/>
          <w:szCs w:val="24"/>
        </w:rPr>
      </w:pPr>
    </w:p>
    <w:p w14:paraId="41636558" w14:textId="74AC4A23" w:rsidR="00B04825" w:rsidRDefault="00B04825" w:rsidP="00E14F0A">
      <w:pPr>
        <w:pStyle w:val="ListParagraph"/>
        <w:numPr>
          <w:ilvl w:val="0"/>
          <w:numId w:val="3"/>
        </w:numPr>
        <w:spacing w:after="120" w:line="240" w:lineRule="atLeast"/>
        <w:contextualSpacing/>
        <w:rPr>
          <w:rFonts w:eastAsia="Times New Roman"/>
          <w:sz w:val="24"/>
          <w:szCs w:val="24"/>
        </w:rPr>
      </w:pPr>
      <w:r>
        <w:rPr>
          <w:rFonts w:eastAsia="Times New Roman"/>
          <w:sz w:val="24"/>
          <w:szCs w:val="24"/>
        </w:rPr>
        <w:t>In addition</w:t>
      </w:r>
      <w:r w:rsidR="002F5454">
        <w:rPr>
          <w:rFonts w:eastAsia="Times New Roman"/>
          <w:sz w:val="24"/>
          <w:szCs w:val="24"/>
        </w:rPr>
        <w:t xml:space="preserve">, some large panel system buildings </w:t>
      </w:r>
      <w:r w:rsidR="000B5702">
        <w:rPr>
          <w:rFonts w:eastAsia="Times New Roman"/>
          <w:sz w:val="24"/>
          <w:szCs w:val="24"/>
        </w:rPr>
        <w:t>constructed</w:t>
      </w:r>
      <w:r w:rsidR="002F5454">
        <w:rPr>
          <w:rFonts w:eastAsia="Times New Roman"/>
          <w:sz w:val="24"/>
          <w:szCs w:val="24"/>
        </w:rPr>
        <w:t xml:space="preserve"> between 1956-1973 </w:t>
      </w:r>
      <w:r w:rsidR="00C61509">
        <w:rPr>
          <w:rFonts w:eastAsia="Times New Roman"/>
          <w:sz w:val="24"/>
          <w:szCs w:val="24"/>
        </w:rPr>
        <w:t>with</w:t>
      </w:r>
      <w:r w:rsidR="000B5702">
        <w:rPr>
          <w:rFonts w:eastAsia="Times New Roman"/>
          <w:sz w:val="24"/>
          <w:szCs w:val="24"/>
        </w:rPr>
        <w:t xml:space="preserve"> gas supplies and reinforcement works cannot be confirmed </w:t>
      </w:r>
      <w:r w:rsidR="00622D77">
        <w:rPr>
          <w:rFonts w:eastAsia="Times New Roman"/>
          <w:sz w:val="24"/>
          <w:szCs w:val="24"/>
        </w:rPr>
        <w:t xml:space="preserve">alongside </w:t>
      </w:r>
      <w:r w:rsidR="00217285">
        <w:rPr>
          <w:rFonts w:eastAsia="Times New Roman"/>
          <w:sz w:val="24"/>
          <w:szCs w:val="24"/>
        </w:rPr>
        <w:t xml:space="preserve">267 ACM </w:t>
      </w:r>
      <w:r w:rsidR="002F5454">
        <w:rPr>
          <w:rFonts w:eastAsia="Times New Roman"/>
          <w:sz w:val="24"/>
          <w:szCs w:val="24"/>
        </w:rPr>
        <w:t>buildings</w:t>
      </w:r>
      <w:r w:rsidR="00622D77">
        <w:rPr>
          <w:rFonts w:eastAsia="Times New Roman"/>
          <w:sz w:val="24"/>
          <w:szCs w:val="24"/>
        </w:rPr>
        <w:t xml:space="preserve"> will also be included in year one.</w:t>
      </w:r>
    </w:p>
    <w:p w14:paraId="36A04452" w14:textId="61E9F8DF" w:rsidR="00370006" w:rsidRPr="00B66284" w:rsidRDefault="006D0CE7" w:rsidP="00370006">
      <w:pPr>
        <w:pStyle w:val="Heading2"/>
        <w:spacing w:line="360" w:lineRule="auto"/>
        <w:jc w:val="both"/>
      </w:pPr>
      <w:r>
        <w:t>Im</w:t>
      </w:r>
      <w:r w:rsidR="00370006">
        <w:t>plications for Wales</w:t>
      </w:r>
    </w:p>
    <w:p w14:paraId="3D69D9F4" w14:textId="77777777" w:rsidR="00370006" w:rsidRPr="00370006" w:rsidRDefault="00370006" w:rsidP="00370006">
      <w:pPr>
        <w:pStyle w:val="ListParagraph"/>
        <w:numPr>
          <w:ilvl w:val="0"/>
          <w:numId w:val="3"/>
        </w:numPr>
        <w:spacing w:line="276" w:lineRule="auto"/>
        <w:ind w:left="357" w:hanging="357"/>
        <w:contextualSpacing/>
        <w:jc w:val="both"/>
        <w:rPr>
          <w:sz w:val="24"/>
          <w:szCs w:val="24"/>
        </w:rPr>
      </w:pPr>
      <w:r w:rsidRPr="00370006">
        <w:rPr>
          <w:sz w:val="24"/>
          <w:szCs w:val="24"/>
        </w:rPr>
        <w:t xml:space="preserve">The Fire Safety Act came into force in Wales in </w:t>
      </w:r>
      <w:hyperlink r:id="rId15" w:history="1">
        <w:r w:rsidRPr="00370006">
          <w:rPr>
            <w:rStyle w:val="Hyperlink"/>
            <w:sz w:val="24"/>
            <w:szCs w:val="24"/>
          </w:rPr>
          <w:t>October 2021.</w:t>
        </w:r>
      </w:hyperlink>
      <w:r w:rsidRPr="00370006">
        <w:rPr>
          <w:sz w:val="24"/>
          <w:szCs w:val="24"/>
        </w:rPr>
        <w:t xml:space="preserve"> The new regulations passed under the FSO only apply in England. Building regulations and fire and rescue services are devolved responsibilities of the Welsh Assembly.</w:t>
      </w:r>
    </w:p>
    <w:p w14:paraId="20DB2927" w14:textId="77777777" w:rsidR="00370006" w:rsidRPr="00B66284" w:rsidRDefault="00370006" w:rsidP="00370006">
      <w:pPr>
        <w:pStyle w:val="Heading2"/>
        <w:spacing w:line="360" w:lineRule="auto"/>
        <w:jc w:val="both"/>
      </w:pPr>
      <w:r w:rsidRPr="00B66284">
        <w:t xml:space="preserve">Financial Implications  </w:t>
      </w:r>
    </w:p>
    <w:p w14:paraId="12C689E6" w14:textId="77777777" w:rsidR="00370006" w:rsidRPr="006D0CE7" w:rsidRDefault="00370006" w:rsidP="00370006">
      <w:pPr>
        <w:pStyle w:val="ListParagraph"/>
        <w:numPr>
          <w:ilvl w:val="0"/>
          <w:numId w:val="3"/>
        </w:numPr>
        <w:spacing w:line="276" w:lineRule="auto"/>
        <w:ind w:left="357" w:hanging="357"/>
        <w:contextualSpacing/>
        <w:jc w:val="both"/>
        <w:rPr>
          <w:sz w:val="24"/>
          <w:szCs w:val="24"/>
        </w:rPr>
      </w:pPr>
      <w:r w:rsidRPr="006D0CE7">
        <w:rPr>
          <w:sz w:val="24"/>
          <w:szCs w:val="24"/>
        </w:rPr>
        <w:t>Although the LGA has set up the Joint Inspection Team, the cost of doing so is being met by DLUHC. The Joint Inspection Team has secured funding for the next two years which will see it expand significantly.</w:t>
      </w:r>
    </w:p>
    <w:p w14:paraId="65A4F007" w14:textId="77777777" w:rsidR="00370006" w:rsidRPr="00B66284" w:rsidRDefault="00370006" w:rsidP="00370006">
      <w:pPr>
        <w:pStyle w:val="Heading2"/>
        <w:spacing w:line="360" w:lineRule="auto"/>
        <w:jc w:val="both"/>
      </w:pPr>
      <w:r w:rsidRPr="00B66284">
        <w:t xml:space="preserve">Equalities implications </w:t>
      </w:r>
    </w:p>
    <w:p w14:paraId="03993495" w14:textId="77777777" w:rsidR="00370006" w:rsidRPr="006D0CE7" w:rsidRDefault="00370006" w:rsidP="00370006">
      <w:pPr>
        <w:pStyle w:val="ListParagraph"/>
        <w:numPr>
          <w:ilvl w:val="0"/>
          <w:numId w:val="3"/>
        </w:numPr>
        <w:spacing w:line="276" w:lineRule="auto"/>
        <w:ind w:left="357" w:hanging="357"/>
        <w:contextualSpacing/>
        <w:jc w:val="both"/>
        <w:rPr>
          <w:sz w:val="24"/>
          <w:szCs w:val="24"/>
        </w:rPr>
      </w:pPr>
      <w:r w:rsidRPr="006D0CE7">
        <w:rPr>
          <w:sz w:val="24"/>
          <w:szCs w:val="24"/>
        </w:rPr>
        <w:t>The group of people affected by building safety issues will be broad and include a wide variety of potential equalities issues, with social landlords for example having responsibilities to consider the need for personal emergency evacuation plans for people who are unable to self-evacuate from high-rise residential buildings.</w:t>
      </w:r>
    </w:p>
    <w:p w14:paraId="2782EB28" w14:textId="77777777" w:rsidR="00370006" w:rsidRPr="00B66284" w:rsidRDefault="00370006" w:rsidP="00370006">
      <w:pPr>
        <w:pStyle w:val="Heading2"/>
        <w:spacing w:line="360" w:lineRule="auto"/>
        <w:jc w:val="both"/>
      </w:pPr>
      <w:r w:rsidRPr="00B66284">
        <w:t xml:space="preserve">Next steps </w:t>
      </w:r>
    </w:p>
    <w:p w14:paraId="6BAC82CC" w14:textId="7907B1E9" w:rsidR="009B6F95" w:rsidRPr="003A5F02" w:rsidRDefault="00370006" w:rsidP="00370006">
      <w:pPr>
        <w:pStyle w:val="ListParagraph"/>
        <w:numPr>
          <w:ilvl w:val="0"/>
          <w:numId w:val="3"/>
        </w:numPr>
        <w:spacing w:line="276" w:lineRule="auto"/>
        <w:ind w:left="357" w:hanging="357"/>
        <w:contextualSpacing/>
        <w:jc w:val="both"/>
        <w:rPr>
          <w:sz w:val="24"/>
          <w:szCs w:val="24"/>
        </w:rPr>
      </w:pPr>
      <w:r w:rsidRPr="00A40B58">
        <w:rPr>
          <w:sz w:val="24"/>
          <w:szCs w:val="24"/>
        </w:rPr>
        <w:t xml:space="preserve">Officers </w:t>
      </w:r>
      <w:r>
        <w:rPr>
          <w:sz w:val="24"/>
          <w:szCs w:val="24"/>
        </w:rPr>
        <w:t xml:space="preserve">are </w:t>
      </w:r>
      <w:r w:rsidRPr="00A40B58">
        <w:rPr>
          <w:sz w:val="24"/>
          <w:szCs w:val="24"/>
        </w:rPr>
        <w:t>to continue to support the sector’s work to keep residents safe and reform the building safety system, as directed by members.</w:t>
      </w:r>
    </w:p>
    <w:sectPr w:rsidR="009B6F95" w:rsidRPr="003A5F02" w:rsidSect="00B233C5">
      <w:headerReference w:type="default" r:id="rId16"/>
      <w:headerReference w:type="first" r:id="rId17"/>
      <w:footerReference w:type="first" r:id="rId18"/>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AAC1" w14:textId="77777777" w:rsidR="00A26CB8" w:rsidRPr="00C803F3" w:rsidRDefault="00A26CB8" w:rsidP="00C803F3">
      <w:r>
        <w:separator/>
      </w:r>
    </w:p>
  </w:endnote>
  <w:endnote w:type="continuationSeparator" w:id="0">
    <w:p w14:paraId="0C461008" w14:textId="77777777" w:rsidR="00A26CB8" w:rsidRPr="00C803F3" w:rsidRDefault="00A26CB8" w:rsidP="00C803F3">
      <w:r>
        <w:continuationSeparator/>
      </w:r>
    </w:p>
  </w:endnote>
  <w:endnote w:type="continuationNotice" w:id="1">
    <w:p w14:paraId="4D85EF1B" w14:textId="77777777" w:rsidR="00A26CB8" w:rsidRDefault="00A26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C602" w14:textId="77777777" w:rsidR="00A26CB8" w:rsidRPr="00C803F3" w:rsidRDefault="00A26CB8" w:rsidP="00C803F3">
      <w:r>
        <w:separator/>
      </w:r>
    </w:p>
  </w:footnote>
  <w:footnote w:type="continuationSeparator" w:id="0">
    <w:p w14:paraId="5A63FBCD" w14:textId="77777777" w:rsidR="00A26CB8" w:rsidRPr="00C803F3" w:rsidRDefault="00A26CB8" w:rsidP="00C803F3">
      <w:r>
        <w:continuationSeparator/>
      </w:r>
    </w:p>
  </w:footnote>
  <w:footnote w:type="continuationNotice" w:id="1">
    <w:p w14:paraId="7FE0A64D" w14:textId="77777777" w:rsidR="00A26CB8" w:rsidRDefault="00A26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rsidTr="001F70F8">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892336579"/>
          <w:placeholder>
            <w:docPart w:val="4EBF60B2525843ABA907C5EE430F3355"/>
          </w:placeholder>
        </w:sdtPr>
        <w:sdtEndPr/>
        <w:sdtContent>
          <w:tc>
            <w:tcPr>
              <w:tcW w:w="4106" w:type="dxa"/>
            </w:tcPr>
            <w:p w14:paraId="5C4DBB15" w14:textId="51767A34" w:rsidR="005B7D22" w:rsidRPr="00C803F3" w:rsidRDefault="00370006" w:rsidP="005B7D22">
              <w:r>
                <w:t>Fire Services Management Committee</w:t>
              </w:r>
            </w:p>
          </w:tc>
        </w:sdtContent>
      </w:sdt>
    </w:tr>
    <w:tr w:rsidR="005B7D22" w14:paraId="18675BE4" w14:textId="77777777" w:rsidTr="001F70F8">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61ABD12D452B493985DE6A79AF71DDD5"/>
            </w:placeholder>
            <w:date w:fullDate="2024-03-11T00:00:00Z">
              <w:dateFormat w:val="d MMMM yyyy"/>
              <w:lid w:val="en-GB"/>
              <w:storeMappedDataAs w:val="text"/>
              <w:calendar w:val="gregorian"/>
            </w:date>
          </w:sdtPr>
          <w:sdtEndPr/>
          <w:sdtContent>
            <w:p w14:paraId="5C53DD8D" w14:textId="15C63C7A" w:rsidR="005B7D22" w:rsidRPr="00C803F3" w:rsidRDefault="006B7A99" w:rsidP="005B7D22">
              <w:r>
                <w:t>11 March 2024</w:t>
              </w:r>
            </w:p>
          </w:sdtContent>
        </w:sdt>
      </w:tc>
    </w:tr>
    <w:tr w:rsidR="005B7D22" w:rsidRPr="00C25CA7" w14:paraId="6F59B064" w14:textId="77777777" w:rsidTr="001F70F8">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382F67A3" w:rsidR="00B66284" w:rsidRPr="00C803F3" w:rsidRDefault="00370006" w:rsidP="00B66284">
              <w:r>
                <w:t>Fire Services Management Committee</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11T00:00:00Z">
              <w:dateFormat w:val="d MMMM yyyy"/>
              <w:lid w:val="en-GB"/>
              <w:storeMappedDataAs w:val="text"/>
              <w:calendar w:val="gregorian"/>
            </w:date>
          </w:sdtPr>
          <w:sdtEndPr/>
          <w:sdtContent>
            <w:p w14:paraId="14B8AAAD" w14:textId="34424914" w:rsidR="00B66284" w:rsidRPr="00C803F3" w:rsidRDefault="00F4655D" w:rsidP="00B66284">
              <w:r>
                <w:t>11 March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6A16"/>
    <w:multiLevelType w:val="hybridMultilevel"/>
    <w:tmpl w:val="1BB2F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2"/>
  </w:num>
  <w:num w:numId="2" w16cid:durableId="210727316">
    <w:abstractNumId w:val="1"/>
  </w:num>
  <w:num w:numId="3" w16cid:durableId="1204634698">
    <w:abstractNumId w:val="3"/>
  </w:num>
  <w:num w:numId="4" w16cid:durableId="97249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50F6B"/>
    <w:rsid w:val="00071601"/>
    <w:rsid w:val="00076675"/>
    <w:rsid w:val="000777F1"/>
    <w:rsid w:val="00096945"/>
    <w:rsid w:val="000B5702"/>
    <w:rsid w:val="000D44E0"/>
    <w:rsid w:val="000F69FB"/>
    <w:rsid w:val="00165A58"/>
    <w:rsid w:val="00167476"/>
    <w:rsid w:val="001B36CE"/>
    <w:rsid w:val="00206C4D"/>
    <w:rsid w:val="00217285"/>
    <w:rsid w:val="00232C4F"/>
    <w:rsid w:val="00235026"/>
    <w:rsid w:val="00245607"/>
    <w:rsid w:val="00246AF0"/>
    <w:rsid w:val="002539E9"/>
    <w:rsid w:val="00254347"/>
    <w:rsid w:val="00255868"/>
    <w:rsid w:val="0026370E"/>
    <w:rsid w:val="00263C29"/>
    <w:rsid w:val="00266341"/>
    <w:rsid w:val="00272B37"/>
    <w:rsid w:val="0029592B"/>
    <w:rsid w:val="002A1523"/>
    <w:rsid w:val="002A68E9"/>
    <w:rsid w:val="002A6CED"/>
    <w:rsid w:val="002C6462"/>
    <w:rsid w:val="002F4F7A"/>
    <w:rsid w:val="002F5454"/>
    <w:rsid w:val="00301A51"/>
    <w:rsid w:val="003219CC"/>
    <w:rsid w:val="0032419B"/>
    <w:rsid w:val="00342E5A"/>
    <w:rsid w:val="00354EF0"/>
    <w:rsid w:val="00356B92"/>
    <w:rsid w:val="00357ECA"/>
    <w:rsid w:val="00370006"/>
    <w:rsid w:val="003701B5"/>
    <w:rsid w:val="003A40D0"/>
    <w:rsid w:val="003A5F02"/>
    <w:rsid w:val="003B005D"/>
    <w:rsid w:val="003B30F7"/>
    <w:rsid w:val="003E6EFF"/>
    <w:rsid w:val="004036D2"/>
    <w:rsid w:val="00431E4A"/>
    <w:rsid w:val="00463116"/>
    <w:rsid w:val="00471A57"/>
    <w:rsid w:val="004970F3"/>
    <w:rsid w:val="00497DBA"/>
    <w:rsid w:val="004C67D0"/>
    <w:rsid w:val="004D55F4"/>
    <w:rsid w:val="004E0225"/>
    <w:rsid w:val="004F2CB5"/>
    <w:rsid w:val="00565778"/>
    <w:rsid w:val="00567515"/>
    <w:rsid w:val="005854E0"/>
    <w:rsid w:val="00585F29"/>
    <w:rsid w:val="005B48D2"/>
    <w:rsid w:val="005B5F26"/>
    <w:rsid w:val="005B7D22"/>
    <w:rsid w:val="005C2D56"/>
    <w:rsid w:val="00622D77"/>
    <w:rsid w:val="0062466F"/>
    <w:rsid w:val="00633A84"/>
    <w:rsid w:val="00650884"/>
    <w:rsid w:val="0066659F"/>
    <w:rsid w:val="00671D1F"/>
    <w:rsid w:val="00673532"/>
    <w:rsid w:val="006856D5"/>
    <w:rsid w:val="006929BC"/>
    <w:rsid w:val="006B7A99"/>
    <w:rsid w:val="006D0CE7"/>
    <w:rsid w:val="006D7A8F"/>
    <w:rsid w:val="006E29A6"/>
    <w:rsid w:val="00703A1A"/>
    <w:rsid w:val="00706F88"/>
    <w:rsid w:val="00712C86"/>
    <w:rsid w:val="0073735A"/>
    <w:rsid w:val="007440D2"/>
    <w:rsid w:val="007450D1"/>
    <w:rsid w:val="007463A7"/>
    <w:rsid w:val="007622BA"/>
    <w:rsid w:val="0076387A"/>
    <w:rsid w:val="00764068"/>
    <w:rsid w:val="00795C95"/>
    <w:rsid w:val="007E372A"/>
    <w:rsid w:val="0080661C"/>
    <w:rsid w:val="00807BAC"/>
    <w:rsid w:val="0082567F"/>
    <w:rsid w:val="008274B4"/>
    <w:rsid w:val="00827E09"/>
    <w:rsid w:val="008819CA"/>
    <w:rsid w:val="00891AE9"/>
    <w:rsid w:val="008C16DB"/>
    <w:rsid w:val="008E47DB"/>
    <w:rsid w:val="00902663"/>
    <w:rsid w:val="0092034D"/>
    <w:rsid w:val="009A43ED"/>
    <w:rsid w:val="009B1AA8"/>
    <w:rsid w:val="009B54C2"/>
    <w:rsid w:val="009B6F95"/>
    <w:rsid w:val="009F0DD7"/>
    <w:rsid w:val="00A0098D"/>
    <w:rsid w:val="00A1563D"/>
    <w:rsid w:val="00A26CB8"/>
    <w:rsid w:val="00AF2F9C"/>
    <w:rsid w:val="00B04825"/>
    <w:rsid w:val="00B233C5"/>
    <w:rsid w:val="00B44305"/>
    <w:rsid w:val="00B52B1F"/>
    <w:rsid w:val="00B6202C"/>
    <w:rsid w:val="00B66284"/>
    <w:rsid w:val="00B823BD"/>
    <w:rsid w:val="00B84F31"/>
    <w:rsid w:val="00B94A7B"/>
    <w:rsid w:val="00BC287A"/>
    <w:rsid w:val="00BC768C"/>
    <w:rsid w:val="00BE1C26"/>
    <w:rsid w:val="00C10E59"/>
    <w:rsid w:val="00C16991"/>
    <w:rsid w:val="00C55A9E"/>
    <w:rsid w:val="00C61509"/>
    <w:rsid w:val="00C7596B"/>
    <w:rsid w:val="00C803F3"/>
    <w:rsid w:val="00CE749A"/>
    <w:rsid w:val="00D00A8F"/>
    <w:rsid w:val="00D1100E"/>
    <w:rsid w:val="00D318E4"/>
    <w:rsid w:val="00D45B4D"/>
    <w:rsid w:val="00D61CC8"/>
    <w:rsid w:val="00D837E0"/>
    <w:rsid w:val="00DA7394"/>
    <w:rsid w:val="00DB4005"/>
    <w:rsid w:val="00DE3802"/>
    <w:rsid w:val="00E0591F"/>
    <w:rsid w:val="00E1443C"/>
    <w:rsid w:val="00E14F0A"/>
    <w:rsid w:val="00E252A1"/>
    <w:rsid w:val="00E272FA"/>
    <w:rsid w:val="00E3785F"/>
    <w:rsid w:val="00E4234B"/>
    <w:rsid w:val="00E47C95"/>
    <w:rsid w:val="00E70A2A"/>
    <w:rsid w:val="00E75EBB"/>
    <w:rsid w:val="00E81E1F"/>
    <w:rsid w:val="00E849D7"/>
    <w:rsid w:val="00EC10C2"/>
    <w:rsid w:val="00EC2C3F"/>
    <w:rsid w:val="00EE1B22"/>
    <w:rsid w:val="00EF4245"/>
    <w:rsid w:val="00F25009"/>
    <w:rsid w:val="00F4655D"/>
    <w:rsid w:val="00F54A4A"/>
    <w:rsid w:val="00F56CEF"/>
    <w:rsid w:val="00F70D99"/>
    <w:rsid w:val="00F7155B"/>
    <w:rsid w:val="00F83077"/>
    <w:rsid w:val="00F95289"/>
    <w:rsid w:val="00FB0FB5"/>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70006"/>
    <w:pPr>
      <w:ind w:left="0" w:firstLine="0"/>
    </w:pPr>
    <w:rPr>
      <w:sz w:val="24"/>
      <w:szCs w:val="24"/>
    </w:rPr>
  </w:style>
  <w:style w:type="character" w:customStyle="1" w:styleId="Title3Char">
    <w:name w:val="Title 3 Char"/>
    <w:basedOn w:val="DefaultParagraphFont"/>
    <w:link w:val="Title3"/>
    <w:rsid w:val="00370006"/>
    <w:rPr>
      <w:rFonts w:ascii="Arial" w:eastAsiaTheme="minorHAnsi" w:hAnsi="Arial"/>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aliases w:val="LGA List 1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ui-provider">
    <w:name w:val="ui-provider"/>
    <w:basedOn w:val="DefaultParagraphFont"/>
    <w:rsid w:val="0037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204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estions-statements.parliament.uk/written-statements/detail/2023-11-16/hcws4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k.norris@local.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lexander@local.gov.uk" TargetMode="External"/><Relationship Id="rId5" Type="http://schemas.openxmlformats.org/officeDocument/2006/relationships/numbering" Target="numbering.xml"/><Relationship Id="rId15" Type="http://schemas.openxmlformats.org/officeDocument/2006/relationships/hyperlink" Target="https://www.lease-advice.org/news-item/fire-safety-bill-comes-into-law-in-wa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housing-local-and-community/building-regul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4EBF60B2525843ABA907C5EE430F3355"/>
        <w:category>
          <w:name w:val="General"/>
          <w:gallery w:val="placeholder"/>
        </w:category>
        <w:types>
          <w:type w:val="bbPlcHdr"/>
        </w:types>
        <w:behaviors>
          <w:behavior w:val="content"/>
        </w:behaviors>
        <w:guid w:val="{310DEC45-255F-4CE2-AF0A-F607D679F116}"/>
      </w:docPartPr>
      <w:docPartBody>
        <w:p w:rsidR="00273A63" w:rsidRDefault="00B21403" w:rsidP="00B21403">
          <w:pPr>
            <w:pStyle w:val="4EBF60B2525843ABA907C5EE430F3355"/>
          </w:pPr>
          <w:r w:rsidRPr="00C803F3">
            <w:rPr>
              <w:rStyle w:val="PlaceholderText"/>
            </w:rPr>
            <w:t>Click here to enter text.</w:t>
          </w:r>
        </w:p>
      </w:docPartBody>
    </w:docPart>
    <w:docPart>
      <w:docPartPr>
        <w:name w:val="61ABD12D452B493985DE6A79AF71DDD5"/>
        <w:category>
          <w:name w:val="General"/>
          <w:gallery w:val="placeholder"/>
        </w:category>
        <w:types>
          <w:type w:val="bbPlcHdr"/>
        </w:types>
        <w:behaviors>
          <w:behavior w:val="content"/>
        </w:behaviors>
        <w:guid w:val="{52F40730-D680-4F6B-974D-FBCECA6C4A7A}"/>
      </w:docPartPr>
      <w:docPartBody>
        <w:p w:rsidR="00273A63" w:rsidRDefault="00B21403" w:rsidP="00B21403">
          <w:pPr>
            <w:pStyle w:val="61ABD12D452B493985DE6A79AF71DD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1E570A"/>
    <w:rsid w:val="00273A63"/>
    <w:rsid w:val="00354EF0"/>
    <w:rsid w:val="0047172F"/>
    <w:rsid w:val="004A604E"/>
    <w:rsid w:val="007447C8"/>
    <w:rsid w:val="008351C9"/>
    <w:rsid w:val="0092034D"/>
    <w:rsid w:val="009A43ED"/>
    <w:rsid w:val="00A47E1F"/>
    <w:rsid w:val="00B21403"/>
    <w:rsid w:val="00C35EC1"/>
    <w:rsid w:val="00E4597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403"/>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4EBF60B2525843ABA907C5EE430F3355">
    <w:name w:val="4EBF60B2525843ABA907C5EE430F3355"/>
    <w:rsid w:val="00B21403"/>
  </w:style>
  <w:style w:type="paragraph" w:customStyle="1" w:styleId="61ABD12D452B493985DE6A79AF71DDD5">
    <w:name w:val="61ABD12D452B493985DE6A79AF71DDD5"/>
    <w:rsid w:val="00B21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90B84A55BA8A4181CBA0D2E5BEA1A4" ma:contentTypeVersion="3" ma:contentTypeDescription="Create a new document." ma:contentTypeScope="" ma:versionID="3bcb03836df8cd2063f78c77caa573c2">
  <xsd:schema xmlns:xsd="http://www.w3.org/2001/XMLSchema" xmlns:xs="http://www.w3.org/2001/XMLSchema" xmlns:p="http://schemas.microsoft.com/office/2006/metadata/properties" xmlns:ns2="a590aa39-9901-4bcf-9b42-0b989d8c6a88" targetNamespace="http://schemas.microsoft.com/office/2006/metadata/properties" ma:root="true" ma:fieldsID="fd07aec87bd882c8963823df8dcd728b" ns2:_="">
    <xsd:import namespace="a590aa39-9901-4bcf-9b42-0b989d8c6a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0aa39-9901-4bcf-9b42-0b989d8c6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260551db-00be-4bbc-8c7a-03e783dddd12"/>
    <ds:schemaRef ds:uri="http://schemas.microsoft.com/office/2006/documentManagement/types"/>
    <ds:schemaRef ds:uri="http://purl.org/dc/terms/"/>
    <ds:schemaRef ds:uri="http://schemas.microsoft.com/office/infopath/2007/PartnerControls"/>
    <ds:schemaRef ds:uri="http://purl.org/dc/dcmitype/"/>
    <ds:schemaRef ds:uri="36f666af-c1f7-41bf-aa8d-09e75bf390e0"/>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D0BE40F-4E66-459C-8407-82FEC7DF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0aa39-9901-4bcf-9b42-0b989d8c6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Alexander Saul</cp:lastModifiedBy>
  <cp:revision>3</cp:revision>
  <dcterms:created xsi:type="dcterms:W3CDTF">2024-03-01T14:40:00Z</dcterms:created>
  <dcterms:modified xsi:type="dcterms:W3CDTF">2024-03-04T12:28:00Z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0x010100BF90B84A55BA8A4181CBA0D2E5BEA1A4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09f621dc0d9331a7e0f7369f13a349a31d3a7511a71ba45364df338d16ae0b12</vt:lpwstr>
  </property>
  <property fmtid="{D5CDD505-2E9C-101B-9397-08002B2CF9AE}" pid="12" name="_SourceUrl">
    <vt:lpwstr/>
  </property>
  <property fmtid="{D5CDD505-2E9C-101B-9397-08002B2CF9AE}" pid="13" name="_SharedFileIndex">
    <vt:lpwstr/>
  </property>
</Properties>
</file>